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30C971" w14:textId="77777777" w:rsidR="0020168E" w:rsidRPr="0020168E" w:rsidRDefault="0020168E" w:rsidP="003D0F16">
      <w:pPr>
        <w:spacing w:after="0" w:line="240" w:lineRule="auto"/>
        <w:ind w:right="765"/>
        <w:jc w:val="center"/>
        <w:rPr>
          <w:rFonts w:ascii="Arial Narrow" w:eastAsia="Arial Narrow" w:hAnsi="Arial Narrow" w:cs="Arial Narrow"/>
          <w:b/>
          <w:sz w:val="20"/>
          <w:szCs w:val="20"/>
          <w:lang w:val="en-US"/>
        </w:rPr>
      </w:pPr>
      <w:r w:rsidRPr="0020168E">
        <w:rPr>
          <w:rFonts w:ascii="Arial Narrow" w:eastAsia="Arial Narrow" w:hAnsi="Arial Narrow" w:cs="Arial Narrow"/>
          <w:b/>
          <w:sz w:val="20"/>
          <w:szCs w:val="20"/>
          <w:lang w:val="en-US"/>
        </w:rPr>
        <w:t>DAYA TERIMA DAN KADAR VITAMIN A ABON IKAN TUNA (</w:t>
      </w:r>
      <w:r w:rsidRPr="0020168E">
        <w:rPr>
          <w:rFonts w:ascii="Arial Narrow" w:eastAsia="Arial Narrow" w:hAnsi="Arial Narrow" w:cs="Arial Narrow"/>
          <w:b/>
          <w:i/>
          <w:sz w:val="20"/>
          <w:szCs w:val="20"/>
          <w:lang w:val="en-US"/>
        </w:rPr>
        <w:t>Thunnus sp.)</w:t>
      </w:r>
      <w:r w:rsidRPr="0020168E">
        <w:rPr>
          <w:rFonts w:ascii="Arial Narrow" w:eastAsia="Arial Narrow" w:hAnsi="Arial Narrow" w:cs="Arial Narrow"/>
          <w:b/>
          <w:sz w:val="20"/>
          <w:szCs w:val="20"/>
          <w:lang w:val="en-US"/>
        </w:rPr>
        <w:t xml:space="preserve"> DENGAN PENAMBAHAN</w:t>
      </w:r>
    </w:p>
    <w:p w14:paraId="045D8B10" w14:textId="70ACDA8D" w:rsidR="0094740D" w:rsidRPr="007A1500" w:rsidRDefault="0020168E" w:rsidP="003D0F16">
      <w:pPr>
        <w:spacing w:after="0" w:line="240" w:lineRule="auto"/>
        <w:ind w:right="765"/>
        <w:jc w:val="center"/>
        <w:rPr>
          <w:rFonts w:ascii="Arial Narrow" w:eastAsia="Arial Narrow" w:hAnsi="Arial Narrow" w:cs="Arial Narrow"/>
          <w:b/>
          <w:sz w:val="20"/>
          <w:szCs w:val="20"/>
          <w:lang w:val="en-US"/>
        </w:rPr>
      </w:pPr>
      <w:r w:rsidRPr="0020168E">
        <w:rPr>
          <w:rFonts w:ascii="Arial Narrow" w:eastAsia="Arial Narrow" w:hAnsi="Arial Narrow" w:cs="Arial Narrow"/>
          <w:b/>
          <w:sz w:val="20"/>
          <w:szCs w:val="20"/>
          <w:lang w:val="en-US"/>
        </w:rPr>
        <w:t xml:space="preserve">WORTEL </w:t>
      </w:r>
      <w:r w:rsidRPr="0020168E">
        <w:rPr>
          <w:rFonts w:ascii="Arial Narrow" w:eastAsia="Arial Narrow" w:hAnsi="Arial Narrow" w:cs="Arial Narrow"/>
          <w:b/>
          <w:i/>
          <w:sz w:val="20"/>
          <w:szCs w:val="20"/>
          <w:lang w:val="en-US"/>
        </w:rPr>
        <w:t>(Daucus carota L.)</w:t>
      </w:r>
    </w:p>
    <w:p w14:paraId="6074D3E1" w14:textId="77777777" w:rsidR="0094740D" w:rsidRDefault="0094740D" w:rsidP="003D0F16">
      <w:pPr>
        <w:spacing w:after="0" w:line="240" w:lineRule="auto"/>
        <w:ind w:right="765"/>
        <w:jc w:val="center"/>
        <w:rPr>
          <w:rFonts w:ascii="Arial Narrow" w:eastAsia="Arial Narrow" w:hAnsi="Arial Narrow" w:cs="Arial Narrow"/>
          <w:sz w:val="20"/>
          <w:szCs w:val="20"/>
        </w:rPr>
      </w:pPr>
    </w:p>
    <w:p w14:paraId="02C414FD" w14:textId="33A249FF" w:rsidR="0020168E" w:rsidRPr="0020168E" w:rsidRDefault="0020168E" w:rsidP="003D0F16">
      <w:pPr>
        <w:spacing w:after="0" w:line="240" w:lineRule="auto"/>
        <w:ind w:right="765"/>
        <w:jc w:val="center"/>
        <w:rPr>
          <w:rFonts w:ascii="Arial Narrow" w:eastAsia="Arial Narrow" w:hAnsi="Arial Narrow" w:cs="Arial Narrow"/>
          <w:i/>
          <w:sz w:val="20"/>
          <w:szCs w:val="20"/>
          <w:lang w:val="en-US"/>
        </w:rPr>
      </w:pPr>
      <w:r w:rsidRPr="0020168E">
        <w:rPr>
          <w:rFonts w:ascii="Arial Narrow" w:eastAsia="Arial Narrow" w:hAnsi="Arial Narrow" w:cs="Arial Narrow"/>
          <w:i/>
          <w:sz w:val="20"/>
          <w:szCs w:val="20"/>
          <w:lang w:val="en-US"/>
        </w:rPr>
        <w:t xml:space="preserve">Acceptance </w:t>
      </w:r>
      <w:r>
        <w:rPr>
          <w:rFonts w:ascii="Arial Narrow" w:eastAsia="Arial Narrow" w:hAnsi="Arial Narrow" w:cs="Arial Narrow"/>
          <w:i/>
          <w:sz w:val="20"/>
          <w:szCs w:val="20"/>
          <w:lang w:val="en-US"/>
        </w:rPr>
        <w:t>a</w:t>
      </w:r>
      <w:r w:rsidRPr="0020168E">
        <w:rPr>
          <w:rFonts w:ascii="Arial Narrow" w:eastAsia="Arial Narrow" w:hAnsi="Arial Narrow" w:cs="Arial Narrow"/>
          <w:i/>
          <w:sz w:val="20"/>
          <w:szCs w:val="20"/>
          <w:lang w:val="en-US"/>
        </w:rPr>
        <w:t xml:space="preserve">nd Content </w:t>
      </w:r>
      <w:r>
        <w:rPr>
          <w:rFonts w:ascii="Arial Narrow" w:eastAsia="Arial Narrow" w:hAnsi="Arial Narrow" w:cs="Arial Narrow"/>
          <w:i/>
          <w:sz w:val="20"/>
          <w:szCs w:val="20"/>
          <w:lang w:val="en-US"/>
        </w:rPr>
        <w:t>o</w:t>
      </w:r>
      <w:r w:rsidRPr="0020168E">
        <w:rPr>
          <w:rFonts w:ascii="Arial Narrow" w:eastAsia="Arial Narrow" w:hAnsi="Arial Narrow" w:cs="Arial Narrow"/>
          <w:i/>
          <w:sz w:val="20"/>
          <w:szCs w:val="20"/>
          <w:lang w:val="en-US"/>
        </w:rPr>
        <w:t xml:space="preserve">f Vitamin A </w:t>
      </w:r>
      <w:r>
        <w:rPr>
          <w:rFonts w:ascii="Arial Narrow" w:eastAsia="Arial Narrow" w:hAnsi="Arial Narrow" w:cs="Arial Narrow"/>
          <w:i/>
          <w:sz w:val="20"/>
          <w:szCs w:val="20"/>
          <w:lang w:val="en-US"/>
        </w:rPr>
        <w:t>f</w:t>
      </w:r>
      <w:r w:rsidRPr="0020168E">
        <w:rPr>
          <w:rFonts w:ascii="Arial Narrow" w:eastAsia="Arial Narrow" w:hAnsi="Arial Narrow" w:cs="Arial Narrow"/>
          <w:i/>
          <w:sz w:val="20"/>
          <w:szCs w:val="20"/>
          <w:lang w:val="en-US"/>
        </w:rPr>
        <w:t xml:space="preserve">or Tuna Fish (Thunnus </w:t>
      </w:r>
      <w:r>
        <w:rPr>
          <w:rFonts w:ascii="Arial Narrow" w:eastAsia="Arial Narrow" w:hAnsi="Arial Narrow" w:cs="Arial Narrow"/>
          <w:i/>
          <w:sz w:val="20"/>
          <w:szCs w:val="20"/>
          <w:lang w:val="en-US"/>
        </w:rPr>
        <w:t>s</w:t>
      </w:r>
      <w:r w:rsidRPr="0020168E">
        <w:rPr>
          <w:rFonts w:ascii="Arial Narrow" w:eastAsia="Arial Narrow" w:hAnsi="Arial Narrow" w:cs="Arial Narrow"/>
          <w:i/>
          <w:sz w:val="20"/>
          <w:szCs w:val="20"/>
          <w:lang w:val="en-US"/>
        </w:rPr>
        <w:t xml:space="preserve">p.) </w:t>
      </w:r>
      <w:r>
        <w:rPr>
          <w:rFonts w:ascii="Arial Narrow" w:eastAsia="Arial Narrow" w:hAnsi="Arial Narrow" w:cs="Arial Narrow"/>
          <w:i/>
          <w:sz w:val="20"/>
          <w:szCs w:val="20"/>
          <w:lang w:val="en-US"/>
        </w:rPr>
        <w:t>w</w:t>
      </w:r>
      <w:r w:rsidRPr="0020168E">
        <w:rPr>
          <w:rFonts w:ascii="Arial Narrow" w:eastAsia="Arial Narrow" w:hAnsi="Arial Narrow" w:cs="Arial Narrow"/>
          <w:i/>
          <w:sz w:val="20"/>
          <w:szCs w:val="20"/>
          <w:lang w:val="en-US"/>
        </w:rPr>
        <w:t>ith Addition</w:t>
      </w:r>
    </w:p>
    <w:p w14:paraId="7CF14A42" w14:textId="621A1DF7" w:rsidR="0094740D" w:rsidRPr="0020168E" w:rsidRDefault="0020168E" w:rsidP="003D0F16">
      <w:pPr>
        <w:spacing w:after="0" w:line="240" w:lineRule="auto"/>
        <w:ind w:right="765"/>
        <w:jc w:val="center"/>
        <w:rPr>
          <w:rFonts w:ascii="Arial Narrow" w:eastAsia="Arial Narrow" w:hAnsi="Arial Narrow" w:cs="Arial Narrow"/>
          <w:i/>
          <w:sz w:val="20"/>
          <w:szCs w:val="20"/>
          <w:lang w:val="en-US"/>
        </w:rPr>
      </w:pPr>
      <w:r w:rsidRPr="0020168E">
        <w:rPr>
          <w:rFonts w:ascii="Arial Narrow" w:eastAsia="Arial Narrow" w:hAnsi="Arial Narrow" w:cs="Arial Narrow"/>
          <w:i/>
          <w:sz w:val="20"/>
          <w:szCs w:val="20"/>
          <w:lang w:val="en-US"/>
        </w:rPr>
        <w:t xml:space="preserve">Carrot (Daucus </w:t>
      </w:r>
      <w:r>
        <w:rPr>
          <w:rFonts w:ascii="Arial Narrow" w:eastAsia="Arial Narrow" w:hAnsi="Arial Narrow" w:cs="Arial Narrow"/>
          <w:i/>
          <w:sz w:val="20"/>
          <w:szCs w:val="20"/>
          <w:lang w:val="en-US"/>
        </w:rPr>
        <w:t>c</w:t>
      </w:r>
      <w:r w:rsidRPr="0020168E">
        <w:rPr>
          <w:rFonts w:ascii="Arial Narrow" w:eastAsia="Arial Narrow" w:hAnsi="Arial Narrow" w:cs="Arial Narrow"/>
          <w:i/>
          <w:sz w:val="20"/>
          <w:szCs w:val="20"/>
          <w:lang w:val="en-US"/>
        </w:rPr>
        <w:t>arota L.)</w:t>
      </w:r>
    </w:p>
    <w:p w14:paraId="4954DB6C" w14:textId="77777777" w:rsidR="0094740D" w:rsidRDefault="0094740D" w:rsidP="003D0F16">
      <w:pPr>
        <w:spacing w:after="0" w:line="240" w:lineRule="auto"/>
        <w:ind w:right="765"/>
        <w:jc w:val="center"/>
        <w:rPr>
          <w:rFonts w:ascii="Arial Narrow" w:eastAsia="Arial Narrow" w:hAnsi="Arial Narrow" w:cs="Arial Narrow"/>
          <w:sz w:val="20"/>
          <w:szCs w:val="20"/>
        </w:rPr>
      </w:pPr>
    </w:p>
    <w:p w14:paraId="5772A615" w14:textId="4DFD547D" w:rsidR="0094740D" w:rsidRPr="006B6C04" w:rsidRDefault="0020168E" w:rsidP="003D0F16">
      <w:pPr>
        <w:spacing w:after="0" w:line="240" w:lineRule="auto"/>
        <w:ind w:right="765"/>
        <w:jc w:val="center"/>
        <w:rPr>
          <w:rFonts w:ascii="Arial Narrow" w:eastAsia="Arial Narrow" w:hAnsi="Arial Narrow" w:cs="Arial Narrow"/>
          <w:sz w:val="20"/>
          <w:szCs w:val="20"/>
          <w:vertAlign w:val="superscript"/>
        </w:rPr>
      </w:pPr>
      <w:r>
        <w:rPr>
          <w:rFonts w:ascii="Arial Narrow" w:eastAsia="Arial Narrow" w:hAnsi="Arial Narrow" w:cs="Arial Narrow"/>
          <w:b/>
          <w:sz w:val="20"/>
          <w:szCs w:val="20"/>
          <w:lang w:val="en-US"/>
        </w:rPr>
        <w:t>Mutyara Tul Fatwa</w:t>
      </w:r>
      <w:r w:rsidR="008442BB" w:rsidRPr="00827850">
        <w:rPr>
          <w:rFonts w:ascii="Arial Narrow" w:hAnsi="Arial Narrow" w:cs="Times New Roman"/>
          <w:b/>
          <w:bCs/>
          <w:sz w:val="20"/>
          <w:szCs w:val="20"/>
        </w:rPr>
        <w:t>¹</w:t>
      </w:r>
      <w:r w:rsidR="008442BB">
        <w:rPr>
          <w:rFonts w:ascii="Arial Narrow" w:hAnsi="Arial Narrow" w:cs="Times New Roman"/>
          <w:b/>
          <w:bCs/>
          <w:sz w:val="20"/>
          <w:szCs w:val="20"/>
          <w:lang w:val="en-US"/>
        </w:rPr>
        <w:t xml:space="preserve"> </w:t>
      </w:r>
      <w:r>
        <w:rPr>
          <w:rFonts w:ascii="Arial Narrow" w:hAnsi="Arial Narrow" w:cs="Times New Roman"/>
          <w:b/>
          <w:bCs/>
          <w:sz w:val="20"/>
          <w:szCs w:val="20"/>
          <w:lang w:val="en-US"/>
        </w:rPr>
        <w:t>Nadimin</w:t>
      </w:r>
      <w:r w:rsidR="008442BB" w:rsidRPr="00827850">
        <w:rPr>
          <w:rFonts w:ascii="Arial Narrow" w:hAnsi="Arial Narrow" w:cs="Times New Roman"/>
          <w:b/>
          <w:bCs/>
          <w:sz w:val="20"/>
          <w:szCs w:val="20"/>
        </w:rPr>
        <w:t>²</w:t>
      </w:r>
      <w:r w:rsidR="008442BB">
        <w:rPr>
          <w:rFonts w:ascii="Arial Narrow" w:hAnsi="Arial Narrow" w:cs="Times New Roman"/>
          <w:b/>
          <w:bCs/>
          <w:sz w:val="20"/>
          <w:szCs w:val="20"/>
          <w:lang w:val="en-US"/>
        </w:rPr>
        <w:t xml:space="preserve"> </w:t>
      </w:r>
      <w:r w:rsidRPr="0020168E">
        <w:rPr>
          <w:rFonts w:ascii="Arial Narrow" w:hAnsi="Arial Narrow" w:cs="Times New Roman"/>
          <w:b/>
          <w:bCs/>
          <w:sz w:val="20"/>
          <w:szCs w:val="20"/>
          <w:lang w:val="en-US"/>
        </w:rPr>
        <w:t>Hikmawati Mas’ud</w:t>
      </w:r>
      <w:r w:rsidR="006B6C04">
        <w:rPr>
          <w:rFonts w:ascii="Arial Narrow" w:hAnsi="Arial Narrow" w:cs="Times New Roman"/>
          <w:b/>
          <w:bCs/>
          <w:sz w:val="20"/>
          <w:szCs w:val="20"/>
          <w:vertAlign w:val="superscript"/>
          <w:lang w:val="en-US"/>
        </w:rPr>
        <w:t>2</w:t>
      </w:r>
      <w:r w:rsidR="008442BB">
        <w:rPr>
          <w:rFonts w:ascii="Arial Narrow" w:hAnsi="Arial Narrow" w:cs="Times New Roman"/>
          <w:b/>
          <w:bCs/>
          <w:sz w:val="20"/>
          <w:szCs w:val="20"/>
          <w:lang w:val="en-US"/>
        </w:rPr>
        <w:t xml:space="preserve"> </w:t>
      </w:r>
      <w:r w:rsidRPr="0020168E">
        <w:rPr>
          <w:rFonts w:ascii="Arial Narrow" w:hAnsi="Arial Narrow" w:cs="Times New Roman"/>
          <w:b/>
          <w:bCs/>
          <w:sz w:val="20"/>
          <w:szCs w:val="20"/>
          <w:lang w:val="en-US"/>
        </w:rPr>
        <w:t>Hendrayati</w:t>
      </w:r>
      <w:r w:rsidR="006B6C04">
        <w:rPr>
          <w:rFonts w:ascii="Arial Narrow" w:hAnsi="Arial Narrow" w:cs="Times New Roman"/>
          <w:b/>
          <w:bCs/>
          <w:sz w:val="20"/>
          <w:szCs w:val="20"/>
          <w:vertAlign w:val="superscript"/>
          <w:lang w:val="en-US"/>
        </w:rPr>
        <w:t>2</w:t>
      </w:r>
    </w:p>
    <w:p w14:paraId="33412F92" w14:textId="77777777" w:rsidR="006B6C04" w:rsidRPr="006B6C04" w:rsidRDefault="006B6C04" w:rsidP="003D0F16">
      <w:pPr>
        <w:spacing w:before="240" w:after="0" w:line="240" w:lineRule="auto"/>
        <w:ind w:right="765"/>
        <w:jc w:val="center"/>
        <w:rPr>
          <w:rFonts w:ascii="Arial Narrow" w:hAnsi="Arial Narrow" w:cs="Times New Roman"/>
          <w:sz w:val="20"/>
          <w:szCs w:val="20"/>
        </w:rPr>
      </w:pPr>
      <w:r w:rsidRPr="006B6C04">
        <w:rPr>
          <w:rFonts w:ascii="Arial Narrow" w:hAnsi="Arial Narrow" w:cs="Times New Roman"/>
          <w:sz w:val="20"/>
          <w:szCs w:val="20"/>
          <w:vertAlign w:val="superscript"/>
        </w:rPr>
        <w:t>1</w:t>
      </w:r>
      <w:r w:rsidRPr="006B6C04">
        <w:rPr>
          <w:rFonts w:ascii="Arial Narrow" w:hAnsi="Arial Narrow" w:cs="Times New Roman"/>
          <w:sz w:val="20"/>
          <w:szCs w:val="20"/>
        </w:rPr>
        <w:t>Alumni Prodi Gizi dan Dietetika Poltekkes Kemenkes Makassar</w:t>
      </w:r>
    </w:p>
    <w:p w14:paraId="7EEC4FFF" w14:textId="66CABEBE" w:rsidR="008442BB" w:rsidRPr="006B6C04" w:rsidRDefault="006B6C04" w:rsidP="003D0F16">
      <w:pPr>
        <w:spacing w:after="0" w:line="240" w:lineRule="auto"/>
        <w:ind w:right="765"/>
        <w:jc w:val="center"/>
        <w:rPr>
          <w:rFonts w:ascii="Arial Narrow" w:hAnsi="Arial Narrow" w:cs="Times New Roman"/>
          <w:sz w:val="20"/>
          <w:szCs w:val="20"/>
        </w:rPr>
      </w:pPr>
      <w:r w:rsidRPr="006B6C04">
        <w:rPr>
          <w:rFonts w:ascii="Arial Narrow" w:hAnsi="Arial Narrow" w:cs="Times New Roman"/>
          <w:sz w:val="20"/>
          <w:szCs w:val="20"/>
          <w:vertAlign w:val="superscript"/>
        </w:rPr>
        <w:t>2</w:t>
      </w:r>
      <w:r w:rsidRPr="006B6C04">
        <w:rPr>
          <w:rFonts w:ascii="Arial Narrow" w:hAnsi="Arial Narrow" w:cs="Times New Roman"/>
          <w:sz w:val="20"/>
          <w:szCs w:val="20"/>
        </w:rPr>
        <w:t>Dosen Jurusan Gizi Poltekkes Kemenkes Makassar</w:t>
      </w:r>
    </w:p>
    <w:p w14:paraId="4AC5F7DA" w14:textId="567F4074" w:rsidR="008442BB" w:rsidRPr="00827850" w:rsidRDefault="008442BB" w:rsidP="003D0F16">
      <w:pPr>
        <w:spacing w:after="0" w:line="240" w:lineRule="auto"/>
        <w:ind w:right="765"/>
        <w:rPr>
          <w:rFonts w:ascii="Arial Narrow" w:hAnsi="Arial Narrow" w:cs="Times New Roman"/>
          <w:color w:val="FFFFFF" w:themeColor="background1"/>
          <w:sz w:val="20"/>
          <w:szCs w:val="20"/>
        </w:rPr>
      </w:pPr>
    </w:p>
    <w:p w14:paraId="27C236BF" w14:textId="2EA5E6C7" w:rsidR="008442BB" w:rsidRPr="00827850" w:rsidRDefault="008442BB" w:rsidP="003D0F16">
      <w:pPr>
        <w:spacing w:after="0" w:line="240" w:lineRule="auto"/>
        <w:ind w:right="765"/>
        <w:jc w:val="center"/>
        <w:rPr>
          <w:rFonts w:ascii="Arial Narrow" w:hAnsi="Arial Narrow" w:cs="Times New Roman"/>
          <w:color w:val="FFFFFF" w:themeColor="background1"/>
          <w:sz w:val="20"/>
          <w:szCs w:val="20"/>
        </w:rPr>
      </w:pPr>
      <w:r w:rsidRPr="00827850">
        <w:rPr>
          <w:rFonts w:ascii="Arial Narrow" w:hAnsi="Arial Narrow" w:cs="Times New Roman"/>
          <w:sz w:val="20"/>
          <w:szCs w:val="20"/>
        </w:rPr>
        <w:t xml:space="preserve"> </w:t>
      </w:r>
      <w:r w:rsidR="006B6C04">
        <w:rPr>
          <w:rFonts w:ascii="Arial Narrow" w:hAnsi="Arial Narrow" w:cs="Times New Roman"/>
          <w:color w:val="000000" w:themeColor="text1"/>
          <w:sz w:val="20"/>
          <w:szCs w:val="20"/>
          <w:lang w:val="en-US"/>
        </w:rPr>
        <w:t>mutyaratulfatwa</w:t>
      </w:r>
      <w:r w:rsidR="001854C6">
        <w:rPr>
          <w:rFonts w:ascii="Arial Narrow" w:hAnsi="Arial Narrow" w:cs="Times New Roman"/>
          <w:color w:val="000000" w:themeColor="text1"/>
          <w:sz w:val="20"/>
          <w:szCs w:val="20"/>
          <w:lang w:val="en-US"/>
        </w:rPr>
        <w:t>@</w:t>
      </w:r>
      <w:r w:rsidR="006B6C04">
        <w:rPr>
          <w:rFonts w:ascii="Arial Narrow" w:hAnsi="Arial Narrow" w:cs="Times New Roman"/>
          <w:color w:val="000000" w:themeColor="text1"/>
          <w:sz w:val="20"/>
          <w:szCs w:val="20"/>
          <w:lang w:val="en-US"/>
        </w:rPr>
        <w:t>p</w:t>
      </w:r>
      <w:r w:rsidR="001854C6">
        <w:rPr>
          <w:rFonts w:ascii="Arial Narrow" w:hAnsi="Arial Narrow" w:cs="Times New Roman"/>
          <w:color w:val="000000" w:themeColor="text1"/>
          <w:sz w:val="20"/>
          <w:szCs w:val="20"/>
          <w:lang w:val="en-US"/>
        </w:rPr>
        <w:t>oltekkes-mks.ac.id</w:t>
      </w:r>
    </w:p>
    <w:p w14:paraId="4B6F6D49" w14:textId="66A9D329" w:rsidR="0094740D" w:rsidRDefault="0094740D" w:rsidP="003D0F16">
      <w:pPr>
        <w:spacing w:after="0" w:line="240" w:lineRule="auto"/>
        <w:ind w:right="765"/>
        <w:jc w:val="center"/>
        <w:rPr>
          <w:rFonts w:ascii="Arial Narrow" w:eastAsia="Arial Narrow" w:hAnsi="Arial Narrow" w:cs="Arial Narrow"/>
          <w:sz w:val="20"/>
          <w:szCs w:val="20"/>
        </w:rPr>
      </w:pPr>
    </w:p>
    <w:p w14:paraId="4DE118E0" w14:textId="77777777" w:rsidR="0094740D" w:rsidRDefault="0094740D" w:rsidP="003D0F16">
      <w:pPr>
        <w:spacing w:after="0" w:line="240" w:lineRule="auto"/>
        <w:ind w:right="765"/>
        <w:jc w:val="center"/>
        <w:rPr>
          <w:rFonts w:ascii="Arial Narrow" w:eastAsia="Arial Narrow" w:hAnsi="Arial Narrow" w:cs="Arial Narrow"/>
          <w:sz w:val="20"/>
          <w:szCs w:val="20"/>
        </w:rPr>
      </w:pPr>
    </w:p>
    <w:p w14:paraId="4F8424C9" w14:textId="77777777" w:rsidR="0094740D" w:rsidRDefault="00EA4859" w:rsidP="003D0F16">
      <w:pPr>
        <w:spacing w:after="0" w:line="240" w:lineRule="auto"/>
        <w:ind w:right="765"/>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14:paraId="1B8423F0" w14:textId="77777777" w:rsidR="0094740D" w:rsidRDefault="0094740D">
      <w:pPr>
        <w:spacing w:after="0" w:line="240" w:lineRule="auto"/>
        <w:jc w:val="center"/>
        <w:rPr>
          <w:rFonts w:ascii="Arial Narrow" w:eastAsia="Arial Narrow" w:hAnsi="Arial Narrow" w:cs="Arial Narrow"/>
          <w:sz w:val="20"/>
          <w:szCs w:val="20"/>
        </w:rPr>
      </w:pPr>
    </w:p>
    <w:p w14:paraId="37637DC3" w14:textId="01303791" w:rsidR="0094740D" w:rsidRPr="00DF43A0" w:rsidRDefault="002B1A24" w:rsidP="003D0F16">
      <w:pPr>
        <w:spacing w:after="0" w:line="240" w:lineRule="auto"/>
        <w:ind w:right="855"/>
        <w:jc w:val="both"/>
        <w:rPr>
          <w:rFonts w:ascii="Arial Narrow" w:eastAsia="Arial Narrow" w:hAnsi="Arial Narrow" w:cs="Arial Narrow"/>
          <w:i/>
          <w:sz w:val="20"/>
          <w:szCs w:val="20"/>
          <w:lang w:val="en-US"/>
        </w:rPr>
      </w:pPr>
      <w:r w:rsidRPr="002B1A24">
        <w:rPr>
          <w:rFonts w:ascii="Arial Narrow" w:eastAsia="Arial Narrow" w:hAnsi="Arial Narrow" w:cs="Arial Narrow"/>
          <w:i/>
          <w:sz w:val="20"/>
          <w:szCs w:val="20"/>
          <w:lang w:val="en-US"/>
        </w:rPr>
        <w:t xml:space="preserve">Shredded tuna as a food product developed to increase nutritional value, especially vitamin A, requires the addition of vegetables such as carrots. This study aims to determine the acceptability and levels of vitamin A shredded tuna (Thunnus sp.) with the addition of carrots (Daucus carota L.). This study used a method with a post test group design research design with four treatment concentrations namely, 0%, 5%, 10% and 15%. The panelists consisted of 30 untrained students who were carried out at the Organoleptic Test Laboratory of the Nutrition Department of the Health Ministry's Makassar Polytechnic. The results of acceptability were then analyzed using the Kruskall </w:t>
      </w:r>
      <w:r>
        <w:rPr>
          <w:rFonts w:ascii="Arial Narrow" w:eastAsia="Arial Narrow" w:hAnsi="Arial Narrow" w:cs="Arial Narrow"/>
          <w:i/>
          <w:sz w:val="20"/>
          <w:szCs w:val="20"/>
          <w:lang w:val="en-US"/>
        </w:rPr>
        <w:t>W</w:t>
      </w:r>
      <w:r w:rsidRPr="002B1A24">
        <w:rPr>
          <w:rFonts w:ascii="Arial Narrow" w:eastAsia="Arial Narrow" w:hAnsi="Arial Narrow" w:cs="Arial Narrow"/>
          <w:i/>
          <w:sz w:val="20"/>
          <w:szCs w:val="20"/>
          <w:lang w:val="en-US"/>
        </w:rPr>
        <w:t>allis test and followed by the Mann Whitney test and analysis of vitamin A levels using the spectophotometric method which was carried out at the Feed Chemistry Laboratory, Faculty of Animal Husbandry, Hasanuddin University, then the data was presented in tabular form accompanied by an explanation in narrative form. The results showed that the preference test for shredded tuna with the addition of carrots had a significant effect on the color and taste aspects (p&lt;0.05), so a follow-up test was carried out. There was no significant effect on the aroma and texture aspects (p&gt;0.05). The most preferred formula based on the hedonic test is F1 with a concentration of 5% carrots (20 grams) with a total of 84.1%. The highest level of vitamin A is F3.1 with a concentration of 15% carrots as much as 198.97 RE.</w:t>
      </w:r>
    </w:p>
    <w:p w14:paraId="7EDC77EE" w14:textId="77777777" w:rsidR="0094740D" w:rsidRDefault="0094740D">
      <w:pPr>
        <w:spacing w:after="0" w:line="240" w:lineRule="auto"/>
        <w:jc w:val="center"/>
        <w:rPr>
          <w:rFonts w:ascii="Arial Narrow" w:eastAsia="Arial Narrow" w:hAnsi="Arial Narrow" w:cs="Arial Narrow"/>
          <w:sz w:val="20"/>
          <w:szCs w:val="20"/>
        </w:rPr>
      </w:pPr>
    </w:p>
    <w:p w14:paraId="6AF1DA59" w14:textId="4DE9F298" w:rsidR="0094740D" w:rsidRPr="007A1500" w:rsidRDefault="00EA4859">
      <w:pPr>
        <w:spacing w:after="0"/>
        <w:jc w:val="both"/>
        <w:rPr>
          <w:rFonts w:ascii="Arial Narrow" w:eastAsia="Arial Narrow" w:hAnsi="Arial Narrow" w:cs="Arial Narrow"/>
          <w:sz w:val="20"/>
          <w:szCs w:val="20"/>
          <w:lang w:val="en-US"/>
        </w:rPr>
      </w:pPr>
      <w:r>
        <w:rPr>
          <w:rFonts w:ascii="Arial Narrow" w:eastAsia="Arial Narrow" w:hAnsi="Arial Narrow" w:cs="Arial Narrow"/>
          <w:b/>
          <w:i/>
          <w:sz w:val="20"/>
          <w:szCs w:val="20"/>
        </w:rPr>
        <w:t>Keywords</w:t>
      </w:r>
      <w:r>
        <w:rPr>
          <w:rFonts w:ascii="Arial Narrow" w:eastAsia="Arial Narrow" w:hAnsi="Arial Narrow" w:cs="Arial Narrow"/>
          <w:i/>
          <w:sz w:val="20"/>
          <w:szCs w:val="20"/>
        </w:rPr>
        <w:t xml:space="preserve"> : </w:t>
      </w:r>
      <w:r w:rsidR="001F3ACC" w:rsidRPr="001F3ACC">
        <w:rPr>
          <w:rFonts w:ascii="Arial Narrow" w:eastAsia="Arial Narrow" w:hAnsi="Arial Narrow" w:cs="Arial Narrow"/>
          <w:i/>
          <w:sz w:val="20"/>
          <w:szCs w:val="20"/>
          <w:lang w:val="en-US"/>
        </w:rPr>
        <w:t>Shredded, Acceptance, Tuna, Vitamin A, Carrot</w:t>
      </w:r>
    </w:p>
    <w:p w14:paraId="5B526FF5" w14:textId="77777777" w:rsidR="0094740D" w:rsidRDefault="0094740D">
      <w:pPr>
        <w:spacing w:after="0" w:line="240" w:lineRule="auto"/>
        <w:ind w:firstLine="709"/>
        <w:jc w:val="both"/>
        <w:rPr>
          <w:rFonts w:ascii="Arial Narrow" w:eastAsia="Arial Narrow" w:hAnsi="Arial Narrow" w:cs="Arial Narrow"/>
          <w:sz w:val="20"/>
          <w:szCs w:val="20"/>
        </w:rPr>
      </w:pPr>
    </w:p>
    <w:p w14:paraId="049DEBF0" w14:textId="77777777" w:rsidR="0094740D" w:rsidRDefault="00EA4859" w:rsidP="003D0F16">
      <w:pPr>
        <w:spacing w:after="0" w:line="240" w:lineRule="auto"/>
        <w:ind w:right="945"/>
        <w:jc w:val="center"/>
        <w:rPr>
          <w:rFonts w:ascii="Arial Narrow" w:eastAsia="Arial Narrow" w:hAnsi="Arial Narrow" w:cs="Arial Narrow"/>
          <w:sz w:val="20"/>
          <w:szCs w:val="20"/>
        </w:rPr>
      </w:pPr>
      <w:r>
        <w:rPr>
          <w:rFonts w:ascii="Arial Narrow" w:eastAsia="Arial Narrow" w:hAnsi="Arial Narrow" w:cs="Arial Narrow"/>
          <w:b/>
          <w:sz w:val="20"/>
          <w:szCs w:val="20"/>
        </w:rPr>
        <w:t>ABSTRAK</w:t>
      </w:r>
    </w:p>
    <w:p w14:paraId="3971192D" w14:textId="77777777" w:rsidR="0094740D" w:rsidRDefault="0094740D">
      <w:pPr>
        <w:spacing w:after="0" w:line="240" w:lineRule="auto"/>
        <w:jc w:val="both"/>
        <w:rPr>
          <w:rFonts w:ascii="Arial Narrow" w:eastAsia="Arial Narrow" w:hAnsi="Arial Narrow" w:cs="Arial Narrow"/>
          <w:sz w:val="20"/>
          <w:szCs w:val="20"/>
        </w:rPr>
      </w:pPr>
    </w:p>
    <w:p w14:paraId="7942663E" w14:textId="2278D930" w:rsidR="002B1A24" w:rsidRPr="002B1A24" w:rsidRDefault="002B1A24" w:rsidP="003D0F16">
      <w:pPr>
        <w:spacing w:after="0" w:line="240" w:lineRule="auto"/>
        <w:ind w:right="855"/>
        <w:jc w:val="both"/>
        <w:rPr>
          <w:rFonts w:ascii="Arial Narrow" w:eastAsia="Arial Narrow" w:hAnsi="Arial Narrow" w:cs="Arial Narrow"/>
          <w:sz w:val="20"/>
          <w:szCs w:val="20"/>
          <w:lang w:val="en-US"/>
        </w:rPr>
      </w:pPr>
      <w:r w:rsidRPr="002B1A24">
        <w:rPr>
          <w:rFonts w:ascii="Arial Narrow" w:eastAsia="Arial Narrow" w:hAnsi="Arial Narrow" w:cs="Arial Narrow"/>
          <w:sz w:val="20"/>
          <w:szCs w:val="20"/>
          <w:lang w:val="en-US"/>
        </w:rPr>
        <w:t xml:space="preserve">Abon ikan tuna sebagai suatu produk makanan yang dikembangkan untuk meningkatkan nilai gizi terutama vitamin A perlu penambahan sayuran seperti wortel. Penelitian ini bertujuan untuk mengetahui daya terima dan kadar vitamin A abon ikan tuna </w:t>
      </w:r>
      <w:r w:rsidRPr="003D0F16">
        <w:rPr>
          <w:rFonts w:ascii="Arial Narrow" w:eastAsia="Arial Narrow" w:hAnsi="Arial Narrow" w:cs="Arial Narrow"/>
          <w:i/>
          <w:sz w:val="20"/>
          <w:szCs w:val="20"/>
          <w:lang w:val="en-US"/>
        </w:rPr>
        <w:t>(Thunnus sp.)</w:t>
      </w:r>
      <w:r w:rsidRPr="002B1A24">
        <w:rPr>
          <w:rFonts w:ascii="Arial Narrow" w:eastAsia="Arial Narrow" w:hAnsi="Arial Narrow" w:cs="Arial Narrow"/>
          <w:sz w:val="20"/>
          <w:szCs w:val="20"/>
          <w:lang w:val="en-US"/>
        </w:rPr>
        <w:t xml:space="preserve"> dengan penambahan wortel </w:t>
      </w:r>
      <w:r w:rsidRPr="003D0F16">
        <w:rPr>
          <w:rFonts w:ascii="Arial Narrow" w:eastAsia="Arial Narrow" w:hAnsi="Arial Narrow" w:cs="Arial Narrow"/>
          <w:i/>
          <w:sz w:val="20"/>
          <w:szCs w:val="20"/>
          <w:lang w:val="en-US"/>
        </w:rPr>
        <w:t>(Daucus carota L.).</w:t>
      </w:r>
      <w:r>
        <w:rPr>
          <w:rFonts w:ascii="Arial Narrow" w:eastAsia="Arial Narrow" w:hAnsi="Arial Narrow" w:cs="Arial Narrow"/>
          <w:sz w:val="20"/>
          <w:szCs w:val="20"/>
          <w:lang w:val="en-US"/>
        </w:rPr>
        <w:t xml:space="preserve"> </w:t>
      </w:r>
      <w:r w:rsidRPr="002B1A24">
        <w:rPr>
          <w:rFonts w:ascii="Arial Narrow" w:eastAsia="Arial Narrow" w:hAnsi="Arial Narrow" w:cs="Arial Narrow"/>
          <w:sz w:val="20"/>
          <w:szCs w:val="20"/>
          <w:lang w:val="en-US"/>
        </w:rPr>
        <w:t xml:space="preserve">Penelitian ini menggunakan metode dengan desain penelitian </w:t>
      </w:r>
      <w:r w:rsidRPr="003D0F16">
        <w:rPr>
          <w:rFonts w:ascii="Arial Narrow" w:eastAsia="Arial Narrow" w:hAnsi="Arial Narrow" w:cs="Arial Narrow"/>
          <w:i/>
          <w:sz w:val="20"/>
          <w:szCs w:val="20"/>
          <w:lang w:val="en-US"/>
        </w:rPr>
        <w:t>post test group design</w:t>
      </w:r>
      <w:r w:rsidRPr="002B1A24">
        <w:rPr>
          <w:rFonts w:ascii="Arial Narrow" w:eastAsia="Arial Narrow" w:hAnsi="Arial Narrow" w:cs="Arial Narrow"/>
          <w:sz w:val="20"/>
          <w:szCs w:val="20"/>
          <w:lang w:val="en-US"/>
        </w:rPr>
        <w:t xml:space="preserve"> dengan empat konsentrasi perlakuan yaitu, 0%, 5%, 10% dan 15%. Panelis merupakan mahasiswa tidak terlatih sebanyak 30 orang yang dilakukan di Laboratorium Uji Organoleptik Jurusan Gizi Poltekkes Kemenkes Makassar.  Hasil daya terima kemudian dianalisis menggunakan uji </w:t>
      </w:r>
      <w:r w:rsidRPr="003D0F16">
        <w:rPr>
          <w:rFonts w:ascii="Arial Narrow" w:eastAsia="Arial Narrow" w:hAnsi="Arial Narrow" w:cs="Arial Narrow"/>
          <w:i/>
          <w:sz w:val="20"/>
          <w:szCs w:val="20"/>
          <w:lang w:val="en-US"/>
        </w:rPr>
        <w:t>Kruskall Wallis</w:t>
      </w:r>
      <w:r w:rsidRPr="002B1A24">
        <w:rPr>
          <w:rFonts w:ascii="Arial Narrow" w:eastAsia="Arial Narrow" w:hAnsi="Arial Narrow" w:cs="Arial Narrow"/>
          <w:sz w:val="20"/>
          <w:szCs w:val="20"/>
          <w:lang w:val="en-US"/>
        </w:rPr>
        <w:t xml:space="preserve"> dan dilanjutkan dengan uji </w:t>
      </w:r>
      <w:r w:rsidRPr="003D0F16">
        <w:rPr>
          <w:rFonts w:ascii="Arial Narrow" w:eastAsia="Arial Narrow" w:hAnsi="Arial Narrow" w:cs="Arial Narrow"/>
          <w:i/>
          <w:sz w:val="20"/>
          <w:szCs w:val="20"/>
          <w:lang w:val="en-US"/>
        </w:rPr>
        <w:t>Mann Whitney</w:t>
      </w:r>
      <w:r w:rsidRPr="002B1A24">
        <w:rPr>
          <w:rFonts w:ascii="Arial Narrow" w:eastAsia="Arial Narrow" w:hAnsi="Arial Narrow" w:cs="Arial Narrow"/>
          <w:sz w:val="20"/>
          <w:szCs w:val="20"/>
          <w:lang w:val="en-US"/>
        </w:rPr>
        <w:t xml:space="preserve"> serta analisis kadar vitamin A menggunakan metode </w:t>
      </w:r>
      <w:r w:rsidRPr="003D0F16">
        <w:rPr>
          <w:rFonts w:ascii="Arial Narrow" w:eastAsia="Arial Narrow" w:hAnsi="Arial Narrow" w:cs="Arial Narrow"/>
          <w:i/>
          <w:sz w:val="20"/>
          <w:szCs w:val="20"/>
          <w:lang w:val="en-US"/>
        </w:rPr>
        <w:t xml:space="preserve">spektofotometri </w:t>
      </w:r>
      <w:r w:rsidRPr="002B1A24">
        <w:rPr>
          <w:rFonts w:ascii="Arial Narrow" w:eastAsia="Arial Narrow" w:hAnsi="Arial Narrow" w:cs="Arial Narrow"/>
          <w:sz w:val="20"/>
          <w:szCs w:val="20"/>
          <w:lang w:val="en-US"/>
        </w:rPr>
        <w:t>yang dilakukan di Laboratorium Kimia Pakan, Fakultas Peternakan Universitas Hasanuddin, kemudian data disajikan dalam bentuk tabel disertai penjelasan dalam bentuk narasi.</w:t>
      </w:r>
      <w:r>
        <w:rPr>
          <w:rFonts w:ascii="Arial Narrow" w:eastAsia="Arial Narrow" w:hAnsi="Arial Narrow" w:cs="Arial Narrow"/>
          <w:sz w:val="20"/>
          <w:szCs w:val="20"/>
          <w:lang w:val="en-US"/>
        </w:rPr>
        <w:t xml:space="preserve"> </w:t>
      </w:r>
      <w:r w:rsidRPr="002B1A24">
        <w:rPr>
          <w:rFonts w:ascii="Arial Narrow" w:eastAsia="Arial Narrow" w:hAnsi="Arial Narrow" w:cs="Arial Narrow"/>
          <w:sz w:val="20"/>
          <w:szCs w:val="20"/>
          <w:lang w:val="en-US"/>
        </w:rPr>
        <w:t>Hasil penelitian menunjukkan bahwa uji kesukaan abon ikan tuna dengan penambahan wortel, pada aspek warna dan rasa terdapat pengaruh signifikan (p&lt;0,05) sehingga dilakukan uji lanjutan. Pada aspek aroma dan tekstur tidak ada pengaruh singnifikan (p&gt;0,05). Formula yang paling disukai berdasarkan uji hedonik adalah F1 dengan konsentrasi 5% wortel (20 gram) dengan jumlah 84,1%. Kadar vitamin A tertinggi yaitu F3.1 dengan konsentrasi 15% wortel sebanyak 198,97 RE.</w:t>
      </w:r>
    </w:p>
    <w:p w14:paraId="167D44B8" w14:textId="77777777" w:rsidR="0094740D" w:rsidRDefault="0094740D">
      <w:pPr>
        <w:spacing w:after="0" w:line="240" w:lineRule="auto"/>
        <w:jc w:val="both"/>
        <w:rPr>
          <w:rFonts w:ascii="Arial Narrow" w:eastAsia="Arial Narrow" w:hAnsi="Arial Narrow" w:cs="Arial Narrow"/>
          <w:sz w:val="20"/>
          <w:szCs w:val="20"/>
        </w:rPr>
      </w:pPr>
    </w:p>
    <w:p w14:paraId="5EC215E4" w14:textId="2F5B65CA" w:rsidR="0094740D" w:rsidRPr="0082538E" w:rsidRDefault="00EA4859">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rPr>
        <w:t xml:space="preserve">Kata kunci : </w:t>
      </w:r>
      <w:r w:rsidR="001F3ACC" w:rsidRPr="001F3ACC">
        <w:rPr>
          <w:rFonts w:ascii="Arial Narrow" w:eastAsia="Arial Narrow" w:hAnsi="Arial Narrow" w:cs="Arial Narrow"/>
          <w:color w:val="000000"/>
          <w:sz w:val="20"/>
          <w:szCs w:val="20"/>
          <w:lang w:val="en-US"/>
        </w:rPr>
        <w:t>Abon, Daya Terima, Tuna, Vitamin A, Wortel</w:t>
      </w:r>
    </w:p>
    <w:p w14:paraId="4B835C58" w14:textId="77777777" w:rsidR="008442BB" w:rsidRDefault="008442BB">
      <w:pPr>
        <w:spacing w:after="0" w:line="360" w:lineRule="auto"/>
        <w:jc w:val="both"/>
        <w:rPr>
          <w:rFonts w:ascii="Arial Narrow" w:eastAsia="Arial Narrow" w:hAnsi="Arial Narrow" w:cs="Arial Narrow"/>
          <w:b/>
          <w:sz w:val="20"/>
          <w:szCs w:val="20"/>
        </w:rPr>
      </w:pPr>
    </w:p>
    <w:p w14:paraId="56CEBDDE" w14:textId="72914EA7" w:rsidR="0094740D" w:rsidRDefault="00EA4859">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PENDAHULUAN </w:t>
      </w:r>
    </w:p>
    <w:p w14:paraId="5456D905" w14:textId="77777777" w:rsidR="0094740D" w:rsidRDefault="0094740D">
      <w:pPr>
        <w:spacing w:after="0" w:line="360" w:lineRule="auto"/>
        <w:ind w:firstLine="709"/>
        <w:jc w:val="both"/>
        <w:rPr>
          <w:rFonts w:ascii="Arial Narrow" w:eastAsia="Arial Narrow" w:hAnsi="Arial Narrow" w:cs="Arial Narrow"/>
          <w:sz w:val="20"/>
          <w:szCs w:val="20"/>
        </w:rPr>
        <w:sectPr w:rsidR="0094740D">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576" w:footer="567" w:gutter="0"/>
          <w:pgNumType w:start="1"/>
          <w:cols w:space="720" w:equalWidth="0">
            <w:col w:w="9360"/>
          </w:cols>
        </w:sectPr>
      </w:pPr>
    </w:p>
    <w:p w14:paraId="258C7AD6" w14:textId="012C52EF" w:rsidR="001F3ACC" w:rsidRPr="001F3ACC" w:rsidRDefault="001F3ACC" w:rsidP="001F3ACC">
      <w:pPr>
        <w:spacing w:after="0" w:line="240" w:lineRule="auto"/>
        <w:ind w:firstLine="709"/>
        <w:jc w:val="both"/>
        <w:rPr>
          <w:rFonts w:ascii="Arial Narrow" w:hAnsi="Arial Narrow" w:cs="Arial"/>
          <w:sz w:val="20"/>
          <w:szCs w:val="20"/>
        </w:rPr>
      </w:pPr>
      <w:r w:rsidRPr="001F3ACC">
        <w:rPr>
          <w:rFonts w:ascii="Arial Narrow" w:hAnsi="Arial Narrow" w:cs="Arial"/>
          <w:sz w:val="20"/>
          <w:szCs w:val="20"/>
        </w:rPr>
        <w:t xml:space="preserve">Abon merupakan salah satu produk olahan yang sudah dikenal oleh orang banyak, berbentuk makanan kering yang disuwir-suwir, dibumbui, digoreng kemudian dipress. Abon umumnya memiliki komposisi gizi yang baik karena terbuat dari olahan </w:t>
      </w:r>
      <w:r w:rsidRPr="001F3ACC">
        <w:rPr>
          <w:rFonts w:ascii="Arial Narrow" w:hAnsi="Arial Narrow" w:cs="Arial"/>
          <w:sz w:val="20"/>
          <w:szCs w:val="20"/>
        </w:rPr>
        <w:t xml:space="preserve">daging seperti </w:t>
      </w:r>
      <w:r w:rsidR="0058730D">
        <w:rPr>
          <w:rFonts w:ascii="Arial Narrow" w:hAnsi="Arial Narrow" w:cs="Arial"/>
          <w:sz w:val="20"/>
          <w:szCs w:val="20"/>
          <w:lang w:val="en-US"/>
        </w:rPr>
        <w:t>daging ayam, daging sapi, maupun daging</w:t>
      </w:r>
      <w:r w:rsidRPr="001F3ACC">
        <w:rPr>
          <w:rFonts w:ascii="Arial Narrow" w:hAnsi="Arial Narrow" w:cs="Arial"/>
          <w:sz w:val="20"/>
          <w:szCs w:val="20"/>
        </w:rPr>
        <w:t xml:space="preserve"> ikan</w:t>
      </w:r>
      <w:r w:rsidR="0058730D">
        <w:rPr>
          <w:rFonts w:ascii="Arial Narrow" w:hAnsi="Arial Narrow" w:cs="Arial"/>
          <w:sz w:val="20"/>
          <w:szCs w:val="20"/>
          <w:lang w:val="en-US"/>
        </w:rPr>
        <w:t xml:space="preserve"> </w:t>
      </w:r>
      <w:r w:rsidRPr="001F3ACC">
        <w:rPr>
          <w:rFonts w:ascii="Arial Narrow" w:hAnsi="Arial Narrow" w:cs="Arial"/>
          <w:sz w:val="20"/>
          <w:szCs w:val="20"/>
        </w:rPr>
        <w:t>yang diolah dengan tujuan menambah keanekaragaman pangan</w:t>
      </w:r>
      <w:r>
        <w:rPr>
          <w:rFonts w:ascii="Arial Narrow" w:hAnsi="Arial Narrow" w:cs="Arial"/>
          <w:sz w:val="20"/>
          <w:szCs w:val="20"/>
          <w:lang w:val="en-US"/>
        </w:rPr>
        <w:t xml:space="preserve"> </w:t>
      </w:r>
      <w:r w:rsidRPr="001F3ACC">
        <w:rPr>
          <w:rFonts w:ascii="Arial Narrow" w:hAnsi="Arial Narrow" w:cs="Arial"/>
          <w:sz w:val="20"/>
          <w:szCs w:val="20"/>
        </w:rPr>
        <w:t xml:space="preserve">(Huthaimah et al., 2017). </w:t>
      </w:r>
    </w:p>
    <w:p w14:paraId="19512635" w14:textId="5720126A" w:rsidR="001F3ACC" w:rsidRPr="001F3ACC" w:rsidRDefault="001F3ACC" w:rsidP="001F3ACC">
      <w:pPr>
        <w:spacing w:after="0" w:line="240" w:lineRule="auto"/>
        <w:ind w:firstLine="709"/>
        <w:jc w:val="both"/>
        <w:rPr>
          <w:rFonts w:ascii="Arial Narrow" w:hAnsi="Arial Narrow" w:cs="Arial"/>
          <w:sz w:val="20"/>
          <w:szCs w:val="20"/>
        </w:rPr>
      </w:pPr>
      <w:r w:rsidRPr="001F3ACC">
        <w:rPr>
          <w:rFonts w:ascii="Arial Narrow" w:hAnsi="Arial Narrow" w:cs="Arial"/>
          <w:sz w:val="20"/>
          <w:szCs w:val="20"/>
        </w:rPr>
        <w:t xml:space="preserve">Abon ikan berasal dari berbagai macam ikan, salah satunya adalah abon yang berasal dari </w:t>
      </w:r>
      <w:r w:rsidRPr="001F3ACC">
        <w:rPr>
          <w:rFonts w:ascii="Arial Narrow" w:hAnsi="Arial Narrow" w:cs="Arial"/>
          <w:sz w:val="20"/>
          <w:szCs w:val="20"/>
        </w:rPr>
        <w:lastRenderedPageBreak/>
        <w:t>ikan tuna. Ikan Tuna mengandung tinggi protein</w:t>
      </w:r>
      <w:r w:rsidR="005D2ED3">
        <w:rPr>
          <w:rFonts w:ascii="Arial Narrow" w:hAnsi="Arial Narrow" w:cs="Arial"/>
          <w:sz w:val="20"/>
          <w:szCs w:val="20"/>
          <w:lang w:val="en-US"/>
        </w:rPr>
        <w:t xml:space="preserve"> dan omega-3</w:t>
      </w:r>
      <w:r w:rsidRPr="001F3ACC">
        <w:rPr>
          <w:rFonts w:ascii="Arial Narrow" w:hAnsi="Arial Narrow" w:cs="Arial"/>
          <w:sz w:val="20"/>
          <w:szCs w:val="20"/>
        </w:rPr>
        <w:t xml:space="preserve"> dimana kadar</w:t>
      </w:r>
      <w:r w:rsidR="005D2ED3">
        <w:rPr>
          <w:rFonts w:ascii="Arial Narrow" w:hAnsi="Arial Narrow" w:cs="Arial"/>
          <w:sz w:val="20"/>
          <w:szCs w:val="20"/>
          <w:lang w:val="en-US"/>
        </w:rPr>
        <w:t xml:space="preserve">nya </w:t>
      </w:r>
      <w:r w:rsidRPr="001F3ACC">
        <w:rPr>
          <w:rFonts w:ascii="Arial Narrow" w:hAnsi="Arial Narrow" w:cs="Arial"/>
          <w:sz w:val="20"/>
          <w:szCs w:val="20"/>
        </w:rPr>
        <w:t xml:space="preserve">hampir dua kali </w:t>
      </w:r>
      <w:r w:rsidR="005D2ED3">
        <w:rPr>
          <w:rFonts w:ascii="Arial Narrow" w:hAnsi="Arial Narrow" w:cs="Arial"/>
          <w:sz w:val="20"/>
          <w:szCs w:val="20"/>
          <w:lang w:val="en-US"/>
        </w:rPr>
        <w:t xml:space="preserve">lipat dari </w:t>
      </w:r>
      <w:r w:rsidRPr="001F3ACC">
        <w:rPr>
          <w:rFonts w:ascii="Arial Narrow" w:hAnsi="Arial Narrow" w:cs="Arial"/>
          <w:sz w:val="20"/>
          <w:szCs w:val="20"/>
        </w:rPr>
        <w:t>kadar protein pada telur yang selama ini dikenal sebagai sumber protein utama (Anggraini &amp; Oliver, 2019).</w:t>
      </w:r>
    </w:p>
    <w:p w14:paraId="59337726" w14:textId="152EA8BD" w:rsidR="001F3ACC" w:rsidRPr="001F3ACC" w:rsidRDefault="001F3ACC" w:rsidP="001F3ACC">
      <w:pPr>
        <w:spacing w:after="0" w:line="240" w:lineRule="auto"/>
        <w:ind w:firstLine="709"/>
        <w:jc w:val="both"/>
        <w:rPr>
          <w:rFonts w:ascii="Arial Narrow" w:hAnsi="Arial Narrow" w:cs="Arial"/>
          <w:sz w:val="20"/>
          <w:szCs w:val="20"/>
        </w:rPr>
      </w:pPr>
      <w:r w:rsidRPr="001F3ACC">
        <w:rPr>
          <w:rFonts w:ascii="Arial Narrow" w:hAnsi="Arial Narrow" w:cs="Arial"/>
          <w:sz w:val="20"/>
          <w:szCs w:val="20"/>
        </w:rPr>
        <w:t>Kementerian Kelautan dan Perikanan (KKP) mencatat, Indonesia memproduksi ikan tuna sebanyak 358.626,16 ton pada 2021. Jumlah</w:t>
      </w:r>
      <w:r w:rsidR="005D2ED3">
        <w:rPr>
          <w:rFonts w:ascii="Arial Narrow" w:hAnsi="Arial Narrow" w:cs="Arial"/>
          <w:sz w:val="20"/>
          <w:szCs w:val="20"/>
          <w:lang w:val="en-US"/>
        </w:rPr>
        <w:t xml:space="preserve">nya </w:t>
      </w:r>
      <w:r w:rsidRPr="001F3ACC">
        <w:rPr>
          <w:rFonts w:ascii="Arial Narrow" w:hAnsi="Arial Narrow" w:cs="Arial"/>
          <w:sz w:val="20"/>
          <w:szCs w:val="20"/>
        </w:rPr>
        <w:t>naik 19,22% dibandingkan</w:t>
      </w:r>
      <w:r w:rsidR="005D2ED3">
        <w:rPr>
          <w:rFonts w:ascii="Arial Narrow" w:hAnsi="Arial Narrow" w:cs="Arial"/>
          <w:sz w:val="20"/>
          <w:szCs w:val="20"/>
          <w:lang w:val="en-US"/>
        </w:rPr>
        <w:t xml:space="preserve"> </w:t>
      </w:r>
      <w:r w:rsidRPr="001F3ACC">
        <w:rPr>
          <w:rFonts w:ascii="Arial Narrow" w:hAnsi="Arial Narrow" w:cs="Arial"/>
          <w:sz w:val="20"/>
          <w:szCs w:val="20"/>
        </w:rPr>
        <w:t xml:space="preserve">tahun sebelumnya yang sebesar 300.803,5 ton. </w:t>
      </w:r>
      <w:r w:rsidR="005D2ED3">
        <w:rPr>
          <w:rFonts w:ascii="Arial Narrow" w:hAnsi="Arial Narrow" w:cs="Arial"/>
          <w:sz w:val="20"/>
          <w:szCs w:val="20"/>
          <w:lang w:val="en-US"/>
        </w:rPr>
        <w:t>P</w:t>
      </w:r>
      <w:r w:rsidRPr="001F3ACC">
        <w:rPr>
          <w:rFonts w:ascii="Arial Narrow" w:hAnsi="Arial Narrow" w:cs="Arial"/>
          <w:sz w:val="20"/>
          <w:szCs w:val="20"/>
        </w:rPr>
        <w:t xml:space="preserve">roduksi ikan tuna terbesar berada di </w:t>
      </w:r>
      <w:r w:rsidR="005D2ED3">
        <w:rPr>
          <w:rFonts w:ascii="Arial Narrow" w:hAnsi="Arial Narrow" w:cs="Arial"/>
          <w:sz w:val="20"/>
          <w:szCs w:val="20"/>
          <w:lang w:val="en-US"/>
        </w:rPr>
        <w:t xml:space="preserve">provinsi </w:t>
      </w:r>
      <w:r w:rsidRPr="001F3ACC">
        <w:rPr>
          <w:rFonts w:ascii="Arial Narrow" w:hAnsi="Arial Narrow" w:cs="Arial"/>
          <w:sz w:val="20"/>
          <w:szCs w:val="20"/>
        </w:rPr>
        <w:t>Sulawesi Selatan</w:t>
      </w:r>
      <w:r w:rsidR="005D2ED3">
        <w:rPr>
          <w:rFonts w:ascii="Arial Narrow" w:hAnsi="Arial Narrow" w:cs="Arial"/>
          <w:sz w:val="20"/>
          <w:szCs w:val="20"/>
          <w:lang w:val="en-US"/>
        </w:rPr>
        <w:t xml:space="preserve"> pada tahun 2021</w:t>
      </w:r>
      <w:r w:rsidRPr="001F3ACC">
        <w:rPr>
          <w:rFonts w:ascii="Arial Narrow" w:hAnsi="Arial Narrow" w:cs="Arial"/>
          <w:sz w:val="20"/>
          <w:szCs w:val="20"/>
        </w:rPr>
        <w:t xml:space="preserve"> sebesar 56.205,3 to</w:t>
      </w:r>
      <w:r w:rsidR="005D2ED3">
        <w:rPr>
          <w:rFonts w:ascii="Arial Narrow" w:hAnsi="Arial Narrow" w:cs="Arial"/>
          <w:sz w:val="20"/>
          <w:szCs w:val="20"/>
          <w:lang w:val="en-US"/>
        </w:rPr>
        <w:t>n</w:t>
      </w:r>
      <w:r w:rsidRPr="001F3ACC">
        <w:rPr>
          <w:rFonts w:ascii="Arial Narrow" w:hAnsi="Arial Narrow" w:cs="Arial"/>
          <w:sz w:val="20"/>
          <w:szCs w:val="20"/>
        </w:rPr>
        <w:t>. Ikan tuna merupakan salah satu komoditi pangan terbesar dan merupakan sumber protein yang baik. Namun, walau tinggi protein olahan abon ikan tuna hanya mengandung sedikit vitamin A yang dibutuhkan tubuh terutama untuk anak-anak.</w:t>
      </w:r>
    </w:p>
    <w:p w14:paraId="05AD1840" w14:textId="36F27090" w:rsidR="001F3ACC" w:rsidRPr="001F3ACC" w:rsidRDefault="001F3ACC" w:rsidP="001F3ACC">
      <w:pPr>
        <w:spacing w:after="0" w:line="240" w:lineRule="auto"/>
        <w:ind w:firstLine="709"/>
        <w:jc w:val="both"/>
        <w:rPr>
          <w:rFonts w:ascii="Arial Narrow" w:hAnsi="Arial Narrow" w:cs="Arial"/>
          <w:sz w:val="20"/>
          <w:szCs w:val="20"/>
        </w:rPr>
      </w:pPr>
      <w:r w:rsidRPr="001F3ACC">
        <w:rPr>
          <w:rFonts w:ascii="Arial Narrow" w:hAnsi="Arial Narrow" w:cs="Arial"/>
          <w:sz w:val="20"/>
          <w:szCs w:val="20"/>
        </w:rPr>
        <w:t xml:space="preserve">Balita yang merupakan salah satu kelompok usia rentan kekurangan vitamin A memerlukan asupan vitamin A sebanyak 375 hingga 450 RE. Permasalahan defesiensi vitamin A masih menjadi permasalahan utama kesehatan masyarakat yang dialami oleh negara miskin dan berkembang. </w:t>
      </w:r>
      <w:r w:rsidR="00481CC1">
        <w:rPr>
          <w:rFonts w:ascii="Arial Narrow" w:hAnsi="Arial Narrow" w:cs="Arial"/>
          <w:sz w:val="20"/>
          <w:szCs w:val="20"/>
          <w:lang w:val="en-US"/>
        </w:rPr>
        <w:t xml:space="preserve">Sekitar 250.000 sampai 500.000 </w:t>
      </w:r>
      <w:r w:rsidR="00CB1B2F">
        <w:rPr>
          <w:rFonts w:ascii="Arial Narrow" w:hAnsi="Arial Narrow" w:cs="Arial"/>
          <w:sz w:val="20"/>
          <w:szCs w:val="20"/>
          <w:lang w:val="en-US"/>
        </w:rPr>
        <w:t xml:space="preserve">kasus </w:t>
      </w:r>
      <w:proofErr w:type="gramStart"/>
      <w:r w:rsidR="00481CC1">
        <w:rPr>
          <w:rFonts w:ascii="Arial Narrow" w:hAnsi="Arial Narrow" w:cs="Arial"/>
          <w:sz w:val="20"/>
          <w:szCs w:val="20"/>
          <w:lang w:val="en-US"/>
        </w:rPr>
        <w:t xml:space="preserve">anak </w:t>
      </w:r>
      <w:r w:rsidR="00CB1B2F">
        <w:rPr>
          <w:rFonts w:ascii="Arial Narrow" w:hAnsi="Arial Narrow" w:cs="Arial"/>
          <w:sz w:val="20"/>
          <w:szCs w:val="20"/>
          <w:lang w:val="en-US"/>
        </w:rPr>
        <w:t xml:space="preserve"> yang</w:t>
      </w:r>
      <w:proofErr w:type="gramEnd"/>
      <w:r w:rsidR="00CB1B2F">
        <w:rPr>
          <w:rFonts w:ascii="Arial Narrow" w:hAnsi="Arial Narrow" w:cs="Arial"/>
          <w:sz w:val="20"/>
          <w:szCs w:val="20"/>
          <w:lang w:val="en-US"/>
        </w:rPr>
        <w:t xml:space="preserve"> </w:t>
      </w:r>
      <w:r w:rsidR="00481CC1">
        <w:rPr>
          <w:rFonts w:ascii="Arial Narrow" w:hAnsi="Arial Narrow" w:cs="Arial"/>
          <w:sz w:val="20"/>
          <w:szCs w:val="20"/>
          <w:lang w:val="en-US"/>
        </w:rPr>
        <w:t>menderita KVA</w:t>
      </w:r>
      <w:r w:rsidR="00907075">
        <w:rPr>
          <w:rFonts w:ascii="Arial Narrow" w:hAnsi="Arial Narrow" w:cs="Arial"/>
          <w:sz w:val="20"/>
          <w:szCs w:val="20"/>
          <w:lang w:val="en-US"/>
        </w:rPr>
        <w:t xml:space="preserve"> dan</w:t>
      </w:r>
      <w:r w:rsidR="00481CC1">
        <w:rPr>
          <w:rFonts w:ascii="Arial Narrow" w:hAnsi="Arial Narrow" w:cs="Arial"/>
          <w:sz w:val="20"/>
          <w:szCs w:val="20"/>
          <w:lang w:val="en-US"/>
        </w:rPr>
        <w:t xml:space="preserve"> mengalami </w:t>
      </w:r>
      <w:r w:rsidR="005D2ED3">
        <w:rPr>
          <w:rFonts w:ascii="Arial Narrow" w:hAnsi="Arial Narrow" w:cs="Arial"/>
          <w:sz w:val="20"/>
          <w:szCs w:val="20"/>
          <w:lang w:val="en-US"/>
        </w:rPr>
        <w:t>kebutaan setiap tahun</w:t>
      </w:r>
      <w:r w:rsidR="00907075">
        <w:rPr>
          <w:rFonts w:ascii="Arial Narrow" w:hAnsi="Arial Narrow" w:cs="Arial"/>
          <w:sz w:val="20"/>
          <w:szCs w:val="20"/>
          <w:lang w:val="en-US"/>
        </w:rPr>
        <w:t>nya</w:t>
      </w:r>
      <w:r w:rsidR="005D2ED3">
        <w:rPr>
          <w:rFonts w:ascii="Arial Narrow" w:hAnsi="Arial Narrow" w:cs="Arial"/>
          <w:sz w:val="20"/>
          <w:szCs w:val="20"/>
          <w:lang w:val="en-US"/>
        </w:rPr>
        <w:t>.</w:t>
      </w:r>
      <w:r w:rsidRPr="001F3ACC">
        <w:rPr>
          <w:rFonts w:ascii="Arial Narrow" w:hAnsi="Arial Narrow" w:cs="Arial"/>
          <w:sz w:val="20"/>
          <w:szCs w:val="20"/>
        </w:rPr>
        <w:t xml:space="preserve"> </w:t>
      </w:r>
      <w:r w:rsidR="00907075">
        <w:rPr>
          <w:rFonts w:ascii="Arial Narrow" w:hAnsi="Arial Narrow" w:cs="Arial"/>
          <w:sz w:val="20"/>
          <w:szCs w:val="20"/>
          <w:lang w:val="en-US"/>
        </w:rPr>
        <w:t>Dalam kurun waktu 1 tahun saja, setengah dari jumlah tersebut mengalami kematian yang disebabkan oleh hilangnya penglihatan</w:t>
      </w:r>
      <w:r w:rsidRPr="001F3ACC">
        <w:rPr>
          <w:rFonts w:ascii="Arial Narrow" w:hAnsi="Arial Narrow" w:cs="Arial"/>
          <w:sz w:val="20"/>
          <w:szCs w:val="20"/>
        </w:rPr>
        <w:t xml:space="preserve"> (Maryuningsih et al., 2021).</w:t>
      </w:r>
      <w:r>
        <w:rPr>
          <w:rFonts w:ascii="Arial Narrow" w:hAnsi="Arial Narrow" w:cs="Arial"/>
          <w:sz w:val="20"/>
          <w:szCs w:val="20"/>
          <w:lang w:val="en-US"/>
        </w:rPr>
        <w:t xml:space="preserve"> </w:t>
      </w:r>
      <w:r w:rsidR="00907075">
        <w:rPr>
          <w:rFonts w:ascii="Arial Narrow" w:hAnsi="Arial Narrow" w:cs="Arial"/>
          <w:sz w:val="20"/>
          <w:szCs w:val="20"/>
          <w:lang w:val="en-US"/>
        </w:rPr>
        <w:t xml:space="preserve">1 dari 2 balita mengalami defisiensi vitamin A di Indonesia. </w:t>
      </w:r>
      <w:r w:rsidRPr="001F3ACC">
        <w:rPr>
          <w:rFonts w:ascii="Arial Narrow" w:hAnsi="Arial Narrow" w:cs="Arial"/>
          <w:sz w:val="20"/>
          <w:szCs w:val="20"/>
        </w:rPr>
        <w:t>Riskesdas melaporkan bahwa</w:t>
      </w:r>
      <w:r w:rsidR="005D2ED3">
        <w:rPr>
          <w:rFonts w:ascii="Arial Narrow" w:hAnsi="Arial Narrow" w:cs="Arial"/>
          <w:sz w:val="20"/>
          <w:szCs w:val="20"/>
          <w:lang w:val="en-US"/>
        </w:rPr>
        <w:t xml:space="preserve"> </w:t>
      </w:r>
      <w:r w:rsidR="005D2ED3" w:rsidRPr="001F3ACC">
        <w:rPr>
          <w:rFonts w:ascii="Arial Narrow" w:hAnsi="Arial Narrow" w:cs="Arial"/>
          <w:sz w:val="20"/>
          <w:szCs w:val="20"/>
        </w:rPr>
        <w:t>dalam 12 bulan terakhir</w:t>
      </w:r>
      <w:r w:rsidRPr="001F3ACC">
        <w:rPr>
          <w:rFonts w:ascii="Arial Narrow" w:hAnsi="Arial Narrow" w:cs="Arial"/>
          <w:sz w:val="20"/>
          <w:szCs w:val="20"/>
        </w:rPr>
        <w:t xml:space="preserve"> hanya sekitar 53,5% anak usia 6-59 bulan yang kebutuhan vitamin A</w:t>
      </w:r>
      <w:r w:rsidR="003E20D4">
        <w:rPr>
          <w:rFonts w:ascii="Arial Narrow" w:hAnsi="Arial Narrow" w:cs="Arial"/>
          <w:sz w:val="20"/>
          <w:szCs w:val="20"/>
          <w:lang w:val="en-US"/>
        </w:rPr>
        <w:t xml:space="preserve"> nya</w:t>
      </w:r>
      <w:r w:rsidRPr="001F3ACC">
        <w:rPr>
          <w:rFonts w:ascii="Arial Narrow" w:hAnsi="Arial Narrow" w:cs="Arial"/>
          <w:sz w:val="20"/>
          <w:szCs w:val="20"/>
        </w:rPr>
        <w:t xml:space="preserve"> terpenuhi melalui pemberian kapsul vitamin A </w:t>
      </w:r>
      <w:r w:rsidR="005D2ED3">
        <w:rPr>
          <w:rFonts w:ascii="Arial Narrow" w:hAnsi="Arial Narrow" w:cs="Arial"/>
          <w:sz w:val="20"/>
          <w:szCs w:val="20"/>
          <w:lang w:val="en-US"/>
        </w:rPr>
        <w:t>pada  tahun 2018</w:t>
      </w:r>
      <w:r w:rsidR="003E20D4">
        <w:rPr>
          <w:rFonts w:ascii="Arial Narrow" w:hAnsi="Arial Narrow" w:cs="Arial"/>
          <w:sz w:val="20"/>
          <w:szCs w:val="20"/>
          <w:lang w:val="en-US"/>
        </w:rPr>
        <w:t xml:space="preserve"> </w:t>
      </w:r>
      <w:r w:rsidRPr="001F3ACC">
        <w:rPr>
          <w:rFonts w:ascii="Arial Narrow" w:hAnsi="Arial Narrow" w:cs="Arial"/>
          <w:sz w:val="20"/>
          <w:szCs w:val="20"/>
        </w:rPr>
        <w:t>(Maryuningsih et al., 2021).</w:t>
      </w:r>
    </w:p>
    <w:p w14:paraId="5C880D37" w14:textId="102D80C4" w:rsidR="001F3ACC" w:rsidRPr="001F3ACC" w:rsidRDefault="001F3ACC" w:rsidP="001F3ACC">
      <w:pPr>
        <w:spacing w:after="0" w:line="240" w:lineRule="auto"/>
        <w:ind w:firstLine="709"/>
        <w:jc w:val="both"/>
        <w:rPr>
          <w:rFonts w:ascii="Arial Narrow" w:hAnsi="Arial Narrow" w:cs="Arial"/>
          <w:sz w:val="20"/>
          <w:szCs w:val="20"/>
        </w:rPr>
      </w:pPr>
      <w:r w:rsidRPr="001F3ACC">
        <w:rPr>
          <w:rFonts w:ascii="Arial Narrow" w:hAnsi="Arial Narrow" w:cs="Arial"/>
          <w:sz w:val="20"/>
          <w:szCs w:val="20"/>
        </w:rPr>
        <w:t xml:space="preserve">Vitamin A tidak dapat disintesis oleh tubuh sehingga harus dipenuhi dari luar (essensial), maka vitamin A didapat melalui makanan ataupun suplemen (Fithriyana, 2018). Wortel merupakan salah satu bahan pangan sayuran yang </w:t>
      </w:r>
      <w:r w:rsidR="0058730D">
        <w:rPr>
          <w:rFonts w:ascii="Arial Narrow" w:hAnsi="Arial Narrow" w:cs="Arial"/>
          <w:sz w:val="20"/>
          <w:szCs w:val="20"/>
          <w:lang w:val="en-US"/>
        </w:rPr>
        <w:t>tinggi akan kandungan</w:t>
      </w:r>
      <w:r w:rsidRPr="001F3ACC">
        <w:rPr>
          <w:rFonts w:ascii="Arial Narrow" w:hAnsi="Arial Narrow" w:cs="Arial"/>
          <w:sz w:val="20"/>
          <w:szCs w:val="20"/>
        </w:rPr>
        <w:t xml:space="preserve"> vitamin A. Sehingga dengan penambahan wortel ke dalam abon ikan tuna akan menghasilkan abon yang kaya protein dan juga vitamin A, maka produk abon ini menjadi semakin baik dan bergizi sehingga dapat dikonsumsi oleh balita.</w:t>
      </w:r>
    </w:p>
    <w:p w14:paraId="6A6FD922" w14:textId="3CB187D1" w:rsidR="001F3ACC" w:rsidRPr="001F3ACC" w:rsidRDefault="001F3ACC" w:rsidP="001F3ACC">
      <w:pPr>
        <w:spacing w:after="0" w:line="240" w:lineRule="auto"/>
        <w:ind w:firstLine="709"/>
        <w:jc w:val="both"/>
        <w:rPr>
          <w:rFonts w:ascii="Arial Narrow" w:hAnsi="Arial Narrow" w:cs="Arial"/>
          <w:sz w:val="20"/>
          <w:szCs w:val="20"/>
        </w:rPr>
      </w:pPr>
      <w:r w:rsidRPr="001F3ACC">
        <w:rPr>
          <w:rFonts w:ascii="Arial Narrow" w:hAnsi="Arial Narrow" w:cs="Arial"/>
          <w:sz w:val="20"/>
          <w:szCs w:val="20"/>
        </w:rPr>
        <w:t>Produk abon ikan tuna dengan tambahan sayuran yang kaya akan vitamin A yaitu wortel akan menghasilkan produk abon ikan yang m</w:t>
      </w:r>
      <w:r w:rsidR="0058730D">
        <w:rPr>
          <w:rFonts w:ascii="Arial Narrow" w:hAnsi="Arial Narrow" w:cs="Arial"/>
          <w:sz w:val="20"/>
          <w:szCs w:val="20"/>
          <w:lang w:val="en-US"/>
        </w:rPr>
        <w:t>s</w:t>
      </w:r>
      <w:r w:rsidRPr="001F3ACC">
        <w:rPr>
          <w:rFonts w:ascii="Arial Narrow" w:hAnsi="Arial Narrow" w:cs="Arial"/>
          <w:sz w:val="20"/>
          <w:szCs w:val="20"/>
        </w:rPr>
        <w:t xml:space="preserve">engandung vitamin A yang tinggi. Hal ini didukung dengan penelitian yang dilakukan oleh Mona Zulistina (2019), yang menguji penambahan pakis pada abon ikan tuna. Berdasarkan penelitiannya tersebut didapatkan bahwa kandungan vitamin A lebih tinggi dari sebelumnya. Selain itu, penelitian yang dilakukan oleh Sulistiyati, dkk (2022) mengenai penambahan jantung pisang terhadap abon ikan tuna menghasilkan peningkatan zat gizi termasuk vitamin A. </w:t>
      </w:r>
    </w:p>
    <w:p w14:paraId="1381187E" w14:textId="1FB37CDB" w:rsidR="0094740D" w:rsidRPr="003E20D4" w:rsidRDefault="001F3ACC" w:rsidP="003D0F16">
      <w:pPr>
        <w:spacing w:line="240" w:lineRule="auto"/>
        <w:ind w:firstLine="709"/>
        <w:jc w:val="both"/>
        <w:rPr>
          <w:rFonts w:ascii="Arial Narrow" w:hAnsi="Arial Narrow" w:cs="Arial"/>
          <w:sz w:val="20"/>
          <w:szCs w:val="20"/>
          <w:lang w:val="en-US"/>
        </w:rPr>
      </w:pPr>
      <w:r w:rsidRPr="001F3ACC">
        <w:rPr>
          <w:rFonts w:ascii="Arial Narrow" w:hAnsi="Arial Narrow" w:cs="Arial"/>
          <w:sz w:val="20"/>
          <w:szCs w:val="20"/>
        </w:rPr>
        <w:t xml:space="preserve">Penentuan konsentrasi pada penelitian ini mengacu pada penelitian yang dilakukan oleh Arini </w:t>
      </w:r>
      <w:r w:rsidRPr="001F3ACC">
        <w:rPr>
          <w:rFonts w:ascii="Arial Narrow" w:hAnsi="Arial Narrow" w:cs="Arial"/>
          <w:sz w:val="20"/>
          <w:szCs w:val="20"/>
        </w:rPr>
        <w:t xml:space="preserve">Arianti dengan judul Daya Terima dan Analisis Protein serta Vitamin A Abon Ikan Bandeng (Chanos chanos) dengan Penambahan Wortel (Daucus carota L.), berhasil membuat produk abon ikan yang ditambahkan wortel dengan konsentrasi 10%, 20%, dan 30%. Hasil daya terima kesukaan panelis tertinggi adalah abon ikan dengan konsentrasi penambahan wortel yaitu 10% (F1). Sehingga persentase yang digunakan oleh peneliti adalah penambahan wortel dengan konsentrasi 5%, 10%, dan 15%. </w:t>
      </w:r>
      <w:r w:rsidR="003E20D4">
        <w:rPr>
          <w:rFonts w:ascii="Arial Narrow" w:hAnsi="Arial Narrow" w:cs="Arial"/>
          <w:sz w:val="20"/>
          <w:szCs w:val="20"/>
          <w:lang w:val="en-US"/>
        </w:rPr>
        <w:t>Dari latar belakang</w:t>
      </w:r>
      <w:r w:rsidRPr="001F3ACC">
        <w:rPr>
          <w:rFonts w:ascii="Arial Narrow" w:hAnsi="Arial Narrow" w:cs="Arial"/>
          <w:sz w:val="20"/>
          <w:szCs w:val="20"/>
        </w:rPr>
        <w:t xml:space="preserve"> di</w:t>
      </w:r>
      <w:r w:rsidR="003E20D4">
        <w:rPr>
          <w:rFonts w:ascii="Arial Narrow" w:hAnsi="Arial Narrow" w:cs="Arial"/>
          <w:sz w:val="20"/>
          <w:szCs w:val="20"/>
          <w:lang w:val="en-US"/>
        </w:rPr>
        <w:t xml:space="preserve"> </w:t>
      </w:r>
      <w:r w:rsidRPr="001F3ACC">
        <w:rPr>
          <w:rFonts w:ascii="Arial Narrow" w:hAnsi="Arial Narrow" w:cs="Arial"/>
          <w:sz w:val="20"/>
          <w:szCs w:val="20"/>
        </w:rPr>
        <w:t xml:space="preserve">atas maka peneliti telah membuat produk abon ikan tuna dengan penambahan wortel. Untuk mengetahui </w:t>
      </w:r>
      <w:r w:rsidR="003E20D4">
        <w:rPr>
          <w:rFonts w:ascii="Arial Narrow" w:hAnsi="Arial Narrow" w:cs="Arial"/>
          <w:sz w:val="20"/>
          <w:szCs w:val="20"/>
          <w:lang w:val="en-US"/>
        </w:rPr>
        <w:t xml:space="preserve">tingkat </w:t>
      </w:r>
      <w:r w:rsidRPr="001F3ACC">
        <w:rPr>
          <w:rFonts w:ascii="Arial Narrow" w:hAnsi="Arial Narrow" w:cs="Arial"/>
          <w:sz w:val="20"/>
          <w:szCs w:val="20"/>
        </w:rPr>
        <w:t>daya terima masyarakat peneliti melakukan uji daya terima dan untuk mengetahui kandungan Vitamin A dilakukan analisis Laboratorium</w:t>
      </w:r>
      <w:r w:rsidR="003E20D4">
        <w:rPr>
          <w:rFonts w:ascii="Arial Narrow" w:hAnsi="Arial Narrow" w:cs="Arial"/>
          <w:sz w:val="20"/>
          <w:szCs w:val="20"/>
          <w:lang w:val="en-US"/>
        </w:rPr>
        <w:t>.</w:t>
      </w:r>
    </w:p>
    <w:p w14:paraId="53150F0D" w14:textId="7797FCE1" w:rsidR="003D0F16" w:rsidRPr="003D0F16" w:rsidRDefault="00EA4859">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METODE </w:t>
      </w:r>
      <w:r w:rsidR="00800D8E">
        <w:rPr>
          <w:rFonts w:ascii="Arial Narrow" w:eastAsia="Arial Narrow" w:hAnsi="Arial Narrow" w:cs="Arial Narrow"/>
          <w:b/>
          <w:sz w:val="20"/>
          <w:szCs w:val="20"/>
          <w:lang w:val="en-US"/>
        </w:rPr>
        <w:t>PENELITIAN</w:t>
      </w:r>
    </w:p>
    <w:p w14:paraId="2DA197D6" w14:textId="678D0C33" w:rsidR="0094740D" w:rsidRDefault="00FD45EA">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lang w:val="en-US"/>
        </w:rPr>
        <w:t xml:space="preserve">Jenis dan </w:t>
      </w:r>
      <w:r w:rsidR="00EA4859">
        <w:rPr>
          <w:rFonts w:ascii="Arial Narrow" w:eastAsia="Arial Narrow" w:hAnsi="Arial Narrow" w:cs="Arial Narrow"/>
          <w:b/>
          <w:sz w:val="20"/>
          <w:szCs w:val="20"/>
        </w:rPr>
        <w:t xml:space="preserve">Desain </w:t>
      </w:r>
      <w:r w:rsidRPr="00FD45EA">
        <w:rPr>
          <w:rFonts w:ascii="Arial Narrow" w:eastAsia="Arial Narrow" w:hAnsi="Arial Narrow" w:cs="Arial Narrow"/>
          <w:b/>
          <w:sz w:val="20"/>
          <w:szCs w:val="20"/>
        </w:rPr>
        <w:t>Penelitian</w:t>
      </w:r>
    </w:p>
    <w:p w14:paraId="139BC752" w14:textId="69EF3AD7" w:rsidR="00592DBE" w:rsidRDefault="00FD45EA" w:rsidP="00892963">
      <w:pPr>
        <w:pStyle w:val="ListParagraph"/>
        <w:spacing w:after="0" w:line="240" w:lineRule="auto"/>
        <w:ind w:left="0" w:firstLine="709"/>
        <w:jc w:val="both"/>
        <w:rPr>
          <w:rFonts w:ascii="Arial Narrow" w:hAnsi="Arial Narrow" w:cs="Arial"/>
          <w:sz w:val="20"/>
          <w:szCs w:val="20"/>
          <w:lang w:val="en-US"/>
        </w:rPr>
      </w:pPr>
      <w:r>
        <w:rPr>
          <w:rFonts w:ascii="Arial Narrow" w:hAnsi="Arial Narrow" w:cs="Arial"/>
          <w:sz w:val="20"/>
          <w:szCs w:val="20"/>
          <w:lang w:val="en-US"/>
        </w:rPr>
        <w:t>Jenis p</w:t>
      </w:r>
      <w:r w:rsidR="00892963" w:rsidRPr="00892963">
        <w:rPr>
          <w:rFonts w:ascii="Arial Narrow" w:hAnsi="Arial Narrow" w:cs="Arial"/>
          <w:sz w:val="20"/>
          <w:szCs w:val="20"/>
        </w:rPr>
        <w:t xml:space="preserve">enelitian ini merupakan penelitian pra eksperimen dengan melakukan empat perlakuan </w:t>
      </w:r>
      <w:r w:rsidR="00892963">
        <w:rPr>
          <w:rFonts w:ascii="Arial Narrow" w:hAnsi="Arial Narrow" w:cs="Arial"/>
          <w:sz w:val="20"/>
          <w:szCs w:val="20"/>
          <w:lang w:val="en-US"/>
        </w:rPr>
        <w:t>yaitu</w:t>
      </w:r>
      <w:r w:rsidR="00892963" w:rsidRPr="00892963">
        <w:rPr>
          <w:rFonts w:ascii="Arial Narrow" w:hAnsi="Arial Narrow" w:cs="Arial"/>
          <w:sz w:val="20"/>
          <w:szCs w:val="20"/>
        </w:rPr>
        <w:t xml:space="preserve"> penambahan wortel dengan konsentrasi 0%, 5%, 10% dan 15%</w:t>
      </w:r>
      <w:r w:rsidR="00892963">
        <w:rPr>
          <w:rFonts w:ascii="Arial Narrow" w:hAnsi="Arial Narrow" w:cs="Arial"/>
          <w:sz w:val="20"/>
          <w:szCs w:val="20"/>
          <w:lang w:val="en-US"/>
        </w:rPr>
        <w:t xml:space="preserve">, kemudian </w:t>
      </w:r>
      <w:r w:rsidR="00892963" w:rsidRPr="00892963">
        <w:rPr>
          <w:rFonts w:ascii="Arial Narrow" w:hAnsi="Arial Narrow" w:cs="Arial"/>
          <w:sz w:val="20"/>
          <w:szCs w:val="20"/>
          <w:lang w:val="en-US"/>
        </w:rPr>
        <w:t xml:space="preserve">dilakukan uji tingkat kesukaan menggunakan skala hedonik </w:t>
      </w:r>
      <w:r w:rsidR="00892963">
        <w:rPr>
          <w:rFonts w:ascii="Arial Narrow" w:hAnsi="Arial Narrow" w:cs="Arial"/>
          <w:sz w:val="20"/>
          <w:szCs w:val="20"/>
          <w:lang w:val="en-US"/>
        </w:rPr>
        <w:t>dan</w:t>
      </w:r>
      <w:r w:rsidR="00892963" w:rsidRPr="00892963">
        <w:rPr>
          <w:rFonts w:ascii="Arial Narrow" w:hAnsi="Arial Narrow" w:cs="Arial"/>
          <w:sz w:val="20"/>
          <w:szCs w:val="20"/>
          <w:lang w:val="en-US"/>
        </w:rPr>
        <w:t xml:space="preserve"> dilanjutkan dengan uji analisis kadar vitamin A dengan desain penelitian yang digunakan adalah </w:t>
      </w:r>
      <w:r w:rsidR="00892963" w:rsidRPr="00892963">
        <w:rPr>
          <w:rFonts w:ascii="Arial Narrow" w:hAnsi="Arial Narrow" w:cs="Arial"/>
          <w:i/>
          <w:sz w:val="20"/>
          <w:szCs w:val="20"/>
          <w:lang w:val="en-US"/>
        </w:rPr>
        <w:t>Post Test Group Design</w:t>
      </w:r>
      <w:r w:rsidR="00892963">
        <w:rPr>
          <w:rFonts w:ascii="Arial Narrow" w:hAnsi="Arial Narrow" w:cs="Arial"/>
          <w:sz w:val="20"/>
          <w:szCs w:val="20"/>
          <w:lang w:val="en-US"/>
        </w:rPr>
        <w:t>.</w:t>
      </w:r>
    </w:p>
    <w:p w14:paraId="19B13122" w14:textId="77777777" w:rsidR="003D0F16" w:rsidRDefault="003D0F16" w:rsidP="00892963">
      <w:pPr>
        <w:pStyle w:val="ListParagraph"/>
        <w:spacing w:after="0" w:line="240" w:lineRule="auto"/>
        <w:ind w:left="0" w:firstLine="709"/>
        <w:jc w:val="both"/>
        <w:rPr>
          <w:rFonts w:ascii="Arial Narrow" w:hAnsi="Arial Narrow" w:cs="Arial"/>
          <w:sz w:val="20"/>
          <w:szCs w:val="20"/>
          <w:lang w:val="en-US"/>
        </w:rPr>
      </w:pPr>
    </w:p>
    <w:p w14:paraId="4D7AE2D3" w14:textId="3D07F94B" w:rsidR="00FD45EA" w:rsidRPr="00FD45EA" w:rsidRDefault="00FD45EA" w:rsidP="00FD45EA">
      <w:pPr>
        <w:spacing w:after="0" w:line="240" w:lineRule="auto"/>
        <w:jc w:val="both"/>
        <w:rPr>
          <w:rFonts w:ascii="Arial Narrow" w:hAnsi="Arial Narrow" w:cs="Arial"/>
          <w:b/>
          <w:sz w:val="20"/>
          <w:szCs w:val="20"/>
          <w:lang w:val="en-US"/>
        </w:rPr>
      </w:pPr>
      <w:r>
        <w:rPr>
          <w:rFonts w:ascii="Arial Narrow" w:hAnsi="Arial Narrow" w:cs="Arial"/>
          <w:b/>
          <w:sz w:val="20"/>
          <w:szCs w:val="20"/>
          <w:lang w:val="en-US"/>
        </w:rPr>
        <w:t xml:space="preserve">Lokasi dan Waktu </w:t>
      </w:r>
      <w:r w:rsidRPr="00FD45EA">
        <w:rPr>
          <w:rFonts w:ascii="Arial Narrow" w:hAnsi="Arial Narrow" w:cs="Arial"/>
          <w:b/>
          <w:sz w:val="20"/>
          <w:szCs w:val="20"/>
          <w:lang w:val="en-US"/>
        </w:rPr>
        <w:t>Penelitian</w:t>
      </w:r>
    </w:p>
    <w:p w14:paraId="39D2D81E" w14:textId="639D1A9D" w:rsidR="009A668D" w:rsidRDefault="00FD45EA" w:rsidP="003D0F16">
      <w:pPr>
        <w:pStyle w:val="ListParagraph"/>
        <w:tabs>
          <w:tab w:val="left" w:pos="3270"/>
        </w:tabs>
        <w:spacing w:after="0" w:line="240" w:lineRule="auto"/>
        <w:ind w:left="0" w:firstLine="720"/>
        <w:jc w:val="both"/>
        <w:rPr>
          <w:rFonts w:ascii="Arial Narrow" w:hAnsi="Arial Narrow" w:cs="Arial"/>
          <w:sz w:val="20"/>
          <w:szCs w:val="20"/>
        </w:rPr>
      </w:pPr>
      <w:r w:rsidRPr="00FD45EA">
        <w:rPr>
          <w:rFonts w:ascii="Arial Narrow" w:hAnsi="Arial Narrow" w:cs="Arial"/>
          <w:sz w:val="20"/>
          <w:szCs w:val="20"/>
        </w:rPr>
        <w:t>Pembuatan</w:t>
      </w:r>
      <w:r>
        <w:rPr>
          <w:rFonts w:ascii="Arial Narrow" w:hAnsi="Arial Narrow" w:cs="Arial"/>
          <w:sz w:val="20"/>
          <w:szCs w:val="20"/>
          <w:lang w:val="en-US"/>
        </w:rPr>
        <w:t xml:space="preserve"> </w:t>
      </w:r>
      <w:r w:rsidRPr="00FD45EA">
        <w:rPr>
          <w:rFonts w:ascii="Arial Narrow" w:hAnsi="Arial Narrow" w:cs="Arial"/>
          <w:sz w:val="20"/>
          <w:szCs w:val="20"/>
        </w:rPr>
        <w:t>abon ikan tuna dengan penambahan wortel dilakukan di Laboratorium Teknologi Pangan dan Laboratorium Organoleptik Jurusan Gizi Polkesmas. Uji kadar zat gizi dilakukan di Laboratorium Kimia Pakan, Analisa dan Pengawasan Mutu Pangan Fakultas Peternakan Un</w:t>
      </w:r>
      <w:r w:rsidR="0079000C">
        <w:rPr>
          <w:rFonts w:ascii="Arial Narrow" w:hAnsi="Arial Narrow" w:cs="Arial"/>
          <w:sz w:val="20"/>
          <w:szCs w:val="20"/>
          <w:lang w:val="en-US"/>
        </w:rPr>
        <w:t>iversitas Hasanuddin</w:t>
      </w:r>
      <w:r w:rsidRPr="00FD45EA">
        <w:rPr>
          <w:rFonts w:ascii="Arial Narrow" w:hAnsi="Arial Narrow" w:cs="Arial"/>
          <w:sz w:val="20"/>
          <w:szCs w:val="20"/>
        </w:rPr>
        <w:t>, dilaksanakan pada bulan Desember 2022-</w:t>
      </w:r>
      <w:r w:rsidR="004116B7">
        <w:rPr>
          <w:rFonts w:ascii="Arial Narrow" w:hAnsi="Arial Narrow" w:cs="Arial"/>
          <w:sz w:val="20"/>
          <w:szCs w:val="20"/>
          <w:lang w:val="en-US"/>
        </w:rPr>
        <w:t>Maret</w:t>
      </w:r>
      <w:r w:rsidRPr="00FD45EA">
        <w:rPr>
          <w:rFonts w:ascii="Arial Narrow" w:hAnsi="Arial Narrow" w:cs="Arial"/>
          <w:sz w:val="20"/>
          <w:szCs w:val="20"/>
        </w:rPr>
        <w:t xml:space="preserve"> 2023.</w:t>
      </w:r>
    </w:p>
    <w:p w14:paraId="1D12DC3E" w14:textId="77777777" w:rsidR="003D0F16" w:rsidRPr="009A668D" w:rsidRDefault="003D0F16" w:rsidP="003D0F16">
      <w:pPr>
        <w:pStyle w:val="ListParagraph"/>
        <w:tabs>
          <w:tab w:val="left" w:pos="3270"/>
        </w:tabs>
        <w:spacing w:after="0" w:line="240" w:lineRule="auto"/>
        <w:ind w:left="0" w:firstLine="720"/>
        <w:jc w:val="both"/>
        <w:rPr>
          <w:rFonts w:ascii="Arial Narrow" w:hAnsi="Arial Narrow" w:cs="Arial"/>
          <w:sz w:val="20"/>
          <w:szCs w:val="20"/>
        </w:rPr>
      </w:pPr>
    </w:p>
    <w:p w14:paraId="2EF7DC09" w14:textId="1AA9D68E" w:rsidR="0094740D" w:rsidRDefault="004116B7">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Alat dan Bahan</w:t>
      </w:r>
    </w:p>
    <w:p w14:paraId="05FB4D9D" w14:textId="4CAB324E" w:rsidR="004116B7" w:rsidRPr="00475D62" w:rsidRDefault="004116B7" w:rsidP="003D0F16">
      <w:pPr>
        <w:spacing w:after="0" w:line="240" w:lineRule="auto"/>
        <w:ind w:firstLine="720"/>
        <w:jc w:val="both"/>
        <w:rPr>
          <w:rFonts w:ascii="Arial Narrow" w:eastAsia="Arial Narrow" w:hAnsi="Arial Narrow" w:cs="Arial Narrow"/>
          <w:sz w:val="20"/>
          <w:szCs w:val="20"/>
        </w:rPr>
      </w:pPr>
      <w:r w:rsidRPr="004116B7">
        <w:rPr>
          <w:rFonts w:ascii="Arial Narrow" w:eastAsia="Arial Narrow" w:hAnsi="Arial Narrow" w:cs="Arial Narrow"/>
          <w:sz w:val="20"/>
          <w:szCs w:val="20"/>
        </w:rPr>
        <w:t>Alat yang digunakan yaitu</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piring</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pisau</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talenan</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sendok</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garpu</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saringan</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parut</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timbangan</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blender</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kompor</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panci kukusan</w:t>
      </w:r>
      <w:r w:rsidR="00475D62">
        <w:rPr>
          <w:rFonts w:ascii="Arial Narrow" w:eastAsia="Arial Narrow" w:hAnsi="Arial Narrow" w:cs="Arial Narrow"/>
          <w:sz w:val="20"/>
          <w:szCs w:val="20"/>
          <w:lang w:val="en-US"/>
        </w:rPr>
        <w:t xml:space="preserve">, </w:t>
      </w:r>
      <w:r w:rsidR="00475D62" w:rsidRPr="00475D62">
        <w:rPr>
          <w:rFonts w:ascii="Arial Narrow" w:eastAsia="Arial Narrow" w:hAnsi="Arial Narrow" w:cs="Arial Narrow"/>
          <w:sz w:val="20"/>
          <w:szCs w:val="20"/>
        </w:rPr>
        <w:t>wajan</w:t>
      </w:r>
      <w:r w:rsidR="00475D62">
        <w:rPr>
          <w:rFonts w:ascii="Arial Narrow" w:eastAsia="Arial Narrow" w:hAnsi="Arial Narrow" w:cs="Arial Narrow"/>
          <w:sz w:val="20"/>
          <w:szCs w:val="20"/>
          <w:lang w:val="en-US"/>
        </w:rPr>
        <w:t xml:space="preserve"> dan </w:t>
      </w:r>
      <w:r w:rsidR="00475D62" w:rsidRPr="00475D62">
        <w:rPr>
          <w:rFonts w:ascii="Arial Narrow" w:eastAsia="Arial Narrow" w:hAnsi="Arial Narrow" w:cs="Arial Narrow"/>
          <w:sz w:val="20"/>
          <w:szCs w:val="20"/>
        </w:rPr>
        <w:t>spatula</w:t>
      </w:r>
      <w:r w:rsidRPr="00475D62">
        <w:rPr>
          <w:rFonts w:ascii="Arial Narrow" w:eastAsia="Arial Narrow" w:hAnsi="Arial Narrow" w:cs="Arial Narrow"/>
          <w:sz w:val="20"/>
          <w:szCs w:val="20"/>
        </w:rPr>
        <w:t>.</w:t>
      </w:r>
      <w:r w:rsidR="00475D62">
        <w:rPr>
          <w:rFonts w:ascii="Arial Narrow" w:eastAsia="Arial Narrow" w:hAnsi="Arial Narrow" w:cs="Arial Narrow"/>
          <w:sz w:val="20"/>
          <w:szCs w:val="20"/>
          <w:lang w:val="en-US"/>
        </w:rPr>
        <w:t xml:space="preserve"> </w:t>
      </w:r>
      <w:r w:rsidRPr="00475D62">
        <w:rPr>
          <w:rFonts w:ascii="Arial Narrow" w:eastAsia="Arial Narrow" w:hAnsi="Arial Narrow" w:cs="Arial Narrow"/>
          <w:sz w:val="20"/>
          <w:szCs w:val="20"/>
        </w:rPr>
        <w:t>Bahan- bahan yang digunakan seperti pada tabel 1.</w:t>
      </w:r>
    </w:p>
    <w:p w14:paraId="14DD3922" w14:textId="77777777" w:rsidR="004116B7" w:rsidRPr="004116B7" w:rsidRDefault="004116B7" w:rsidP="00475D62">
      <w:pPr>
        <w:spacing w:after="0" w:line="240" w:lineRule="auto"/>
        <w:jc w:val="center"/>
        <w:rPr>
          <w:rFonts w:ascii="Arial Narrow" w:eastAsia="Arial Narrow" w:hAnsi="Arial Narrow" w:cs="Arial Narrow"/>
          <w:sz w:val="20"/>
          <w:szCs w:val="20"/>
        </w:rPr>
      </w:pPr>
      <w:r w:rsidRPr="004116B7">
        <w:rPr>
          <w:rFonts w:ascii="Arial Narrow" w:eastAsia="Arial Narrow" w:hAnsi="Arial Narrow" w:cs="Arial Narrow"/>
          <w:sz w:val="20"/>
          <w:szCs w:val="20"/>
        </w:rPr>
        <w:t>Tabel 1</w:t>
      </w:r>
    </w:p>
    <w:p w14:paraId="0098B8C4" w14:textId="6DCDBFA9" w:rsidR="004116B7" w:rsidRDefault="004116B7" w:rsidP="00475D62">
      <w:pPr>
        <w:spacing w:after="0" w:line="240" w:lineRule="auto"/>
        <w:jc w:val="center"/>
        <w:rPr>
          <w:rFonts w:ascii="Arial Narrow" w:eastAsia="Arial Narrow" w:hAnsi="Arial Narrow" w:cs="Arial Narrow"/>
          <w:sz w:val="20"/>
          <w:szCs w:val="20"/>
        </w:rPr>
      </w:pPr>
      <w:r w:rsidRPr="004116B7">
        <w:rPr>
          <w:rFonts w:ascii="Arial Narrow" w:eastAsia="Arial Narrow" w:hAnsi="Arial Narrow" w:cs="Arial Narrow"/>
          <w:sz w:val="20"/>
          <w:szCs w:val="20"/>
        </w:rPr>
        <w:t>Bahan Pembuatan Abon</w:t>
      </w:r>
    </w:p>
    <w:tbl>
      <w:tblPr>
        <w:tblStyle w:val="TableGrid"/>
        <w:tblW w:w="38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630"/>
        <w:gridCol w:w="630"/>
        <w:gridCol w:w="630"/>
        <w:gridCol w:w="630"/>
      </w:tblGrid>
      <w:tr w:rsidR="00475D62" w:rsidRPr="003D0F16" w14:paraId="1596AE43" w14:textId="77777777" w:rsidTr="003D0F16">
        <w:tc>
          <w:tcPr>
            <w:tcW w:w="1350" w:type="dxa"/>
            <w:vMerge w:val="restart"/>
            <w:tcBorders>
              <w:top w:val="double" w:sz="4" w:space="0" w:color="auto"/>
              <w:left w:val="nil"/>
              <w:bottom w:val="single" w:sz="4" w:space="0" w:color="auto"/>
              <w:right w:val="nil"/>
            </w:tcBorders>
            <w:vAlign w:val="center"/>
            <w:hideMark/>
          </w:tcPr>
          <w:p w14:paraId="4509E7AD"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Bahan</w:t>
            </w:r>
          </w:p>
        </w:tc>
        <w:tc>
          <w:tcPr>
            <w:tcW w:w="2520" w:type="dxa"/>
            <w:gridSpan w:val="4"/>
            <w:tcBorders>
              <w:top w:val="double" w:sz="4" w:space="0" w:color="auto"/>
              <w:left w:val="nil"/>
              <w:bottom w:val="single" w:sz="4" w:space="0" w:color="auto"/>
              <w:right w:val="nil"/>
            </w:tcBorders>
            <w:vAlign w:val="center"/>
            <w:hideMark/>
          </w:tcPr>
          <w:p w14:paraId="2809A89F" w14:textId="0A395325"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 xml:space="preserve">Berat </w:t>
            </w:r>
            <w:r w:rsidR="003D0F16">
              <w:rPr>
                <w:rFonts w:ascii="Arial Narrow" w:hAnsi="Arial Narrow" w:cs="Arial"/>
                <w:sz w:val="16"/>
                <w:szCs w:val="20"/>
                <w:lang w:val="en-SG"/>
              </w:rPr>
              <w:t>B</w:t>
            </w:r>
            <w:r w:rsidRPr="003D0F16">
              <w:rPr>
                <w:rFonts w:ascii="Arial Narrow" w:hAnsi="Arial Narrow" w:cs="Arial"/>
                <w:sz w:val="16"/>
                <w:szCs w:val="20"/>
                <w:lang w:val="en-SG"/>
              </w:rPr>
              <w:t>ahan</w:t>
            </w:r>
          </w:p>
        </w:tc>
      </w:tr>
      <w:tr w:rsidR="00475D62" w:rsidRPr="003D0F16" w14:paraId="2E285526" w14:textId="77777777" w:rsidTr="003D0F16">
        <w:tc>
          <w:tcPr>
            <w:tcW w:w="1350" w:type="dxa"/>
            <w:vMerge/>
            <w:tcBorders>
              <w:top w:val="double" w:sz="4" w:space="0" w:color="auto"/>
              <w:left w:val="nil"/>
              <w:bottom w:val="single" w:sz="4" w:space="0" w:color="auto"/>
              <w:right w:val="nil"/>
            </w:tcBorders>
            <w:vAlign w:val="center"/>
            <w:hideMark/>
          </w:tcPr>
          <w:p w14:paraId="50A7F34A" w14:textId="77777777" w:rsidR="00475D62" w:rsidRPr="003D0F16" w:rsidRDefault="00475D62" w:rsidP="00475D62">
            <w:pPr>
              <w:rPr>
                <w:rFonts w:ascii="Arial Narrow" w:hAnsi="Arial Narrow" w:cs="Arial"/>
                <w:sz w:val="16"/>
                <w:szCs w:val="20"/>
                <w:lang w:val="en-SG"/>
              </w:rPr>
            </w:pPr>
          </w:p>
        </w:tc>
        <w:tc>
          <w:tcPr>
            <w:tcW w:w="630" w:type="dxa"/>
            <w:tcBorders>
              <w:top w:val="single" w:sz="4" w:space="0" w:color="auto"/>
              <w:left w:val="nil"/>
              <w:bottom w:val="single" w:sz="4" w:space="0" w:color="auto"/>
              <w:right w:val="nil"/>
            </w:tcBorders>
            <w:vAlign w:val="center"/>
            <w:hideMark/>
          </w:tcPr>
          <w:p w14:paraId="562D4B80"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F0</w:t>
            </w:r>
          </w:p>
        </w:tc>
        <w:tc>
          <w:tcPr>
            <w:tcW w:w="630" w:type="dxa"/>
            <w:tcBorders>
              <w:top w:val="single" w:sz="4" w:space="0" w:color="auto"/>
              <w:left w:val="nil"/>
              <w:bottom w:val="single" w:sz="4" w:space="0" w:color="auto"/>
              <w:right w:val="nil"/>
            </w:tcBorders>
            <w:vAlign w:val="center"/>
            <w:hideMark/>
          </w:tcPr>
          <w:p w14:paraId="22B663BD"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F1</w:t>
            </w:r>
          </w:p>
        </w:tc>
        <w:tc>
          <w:tcPr>
            <w:tcW w:w="630" w:type="dxa"/>
            <w:tcBorders>
              <w:top w:val="single" w:sz="4" w:space="0" w:color="auto"/>
              <w:left w:val="nil"/>
              <w:bottom w:val="single" w:sz="4" w:space="0" w:color="auto"/>
              <w:right w:val="nil"/>
            </w:tcBorders>
            <w:vAlign w:val="center"/>
            <w:hideMark/>
          </w:tcPr>
          <w:p w14:paraId="4A1D1543"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F2</w:t>
            </w:r>
          </w:p>
        </w:tc>
        <w:tc>
          <w:tcPr>
            <w:tcW w:w="630" w:type="dxa"/>
            <w:tcBorders>
              <w:top w:val="single" w:sz="4" w:space="0" w:color="auto"/>
              <w:left w:val="nil"/>
              <w:bottom w:val="single" w:sz="4" w:space="0" w:color="auto"/>
              <w:right w:val="nil"/>
            </w:tcBorders>
            <w:vAlign w:val="center"/>
            <w:hideMark/>
          </w:tcPr>
          <w:p w14:paraId="58C58FBE"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F3</w:t>
            </w:r>
          </w:p>
        </w:tc>
      </w:tr>
      <w:tr w:rsidR="00475D62" w:rsidRPr="003D0F16" w14:paraId="6B09BDE1" w14:textId="77777777" w:rsidTr="003D0F16">
        <w:trPr>
          <w:trHeight w:val="2188"/>
        </w:trPr>
        <w:tc>
          <w:tcPr>
            <w:tcW w:w="1350" w:type="dxa"/>
            <w:tcBorders>
              <w:top w:val="single" w:sz="4" w:space="0" w:color="auto"/>
              <w:left w:val="nil"/>
              <w:bottom w:val="single" w:sz="4" w:space="0" w:color="auto"/>
              <w:right w:val="nil"/>
            </w:tcBorders>
            <w:hideMark/>
          </w:tcPr>
          <w:p w14:paraId="5C576693"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Ikan tuna</w:t>
            </w:r>
          </w:p>
          <w:p w14:paraId="2006F217"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Wortel</w:t>
            </w:r>
          </w:p>
          <w:p w14:paraId="45822A48"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Bawang merah</w:t>
            </w:r>
          </w:p>
          <w:p w14:paraId="2D9CE266"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Bawang putih</w:t>
            </w:r>
          </w:p>
          <w:p w14:paraId="76A63F83"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Cabe Merah</w:t>
            </w:r>
          </w:p>
          <w:p w14:paraId="62DF8A56"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Santan kental</w:t>
            </w:r>
          </w:p>
          <w:p w14:paraId="34CAE7EC"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Garam</w:t>
            </w:r>
          </w:p>
          <w:p w14:paraId="67302B0A"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Gula merah</w:t>
            </w:r>
          </w:p>
          <w:p w14:paraId="3DF00476"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Jahe</w:t>
            </w:r>
          </w:p>
          <w:p w14:paraId="3BE7F6F0"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Ketumbar</w:t>
            </w:r>
          </w:p>
          <w:p w14:paraId="4CF92762"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Merica</w:t>
            </w:r>
          </w:p>
          <w:p w14:paraId="0D68BE69"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Kunyit</w:t>
            </w:r>
          </w:p>
          <w:p w14:paraId="065D7387"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Jeruk nipis</w:t>
            </w:r>
          </w:p>
          <w:p w14:paraId="4A25AA0E"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Lengkuas</w:t>
            </w:r>
          </w:p>
          <w:p w14:paraId="21F9B4C7" w14:textId="77777777" w:rsidR="00475D62" w:rsidRPr="003D0F16" w:rsidRDefault="00475D62" w:rsidP="00475D62">
            <w:pPr>
              <w:pStyle w:val="ListParagraph"/>
              <w:ind w:left="0"/>
              <w:rPr>
                <w:rFonts w:ascii="Arial Narrow" w:hAnsi="Arial Narrow" w:cs="Arial"/>
                <w:sz w:val="16"/>
                <w:szCs w:val="20"/>
                <w:lang w:val="en-SG"/>
              </w:rPr>
            </w:pPr>
            <w:r w:rsidRPr="003D0F16">
              <w:rPr>
                <w:rFonts w:ascii="Arial Narrow" w:hAnsi="Arial Narrow" w:cs="Arial"/>
                <w:sz w:val="16"/>
                <w:szCs w:val="20"/>
                <w:lang w:val="en-SG"/>
              </w:rPr>
              <w:t>Pala</w:t>
            </w:r>
          </w:p>
        </w:tc>
        <w:tc>
          <w:tcPr>
            <w:tcW w:w="630" w:type="dxa"/>
            <w:tcBorders>
              <w:top w:val="single" w:sz="4" w:space="0" w:color="auto"/>
              <w:left w:val="nil"/>
              <w:bottom w:val="single" w:sz="4" w:space="0" w:color="auto"/>
              <w:right w:val="nil"/>
            </w:tcBorders>
          </w:tcPr>
          <w:p w14:paraId="0398FA08"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400 g</w:t>
            </w:r>
          </w:p>
          <w:p w14:paraId="1EBCC02D"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0 g</w:t>
            </w:r>
          </w:p>
          <w:p w14:paraId="4A254BD3"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13DAB073"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25 g</w:t>
            </w:r>
          </w:p>
          <w:p w14:paraId="47AFFA9A"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452DC315"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75 ml</w:t>
            </w:r>
          </w:p>
          <w:p w14:paraId="07A1CE01"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6568B9E1"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 g</w:t>
            </w:r>
          </w:p>
          <w:p w14:paraId="7DAFCB72"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 g</w:t>
            </w:r>
          </w:p>
          <w:p w14:paraId="5C1CC508"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56BF9E0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101EF98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p w14:paraId="0F581268"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10 ml</w:t>
            </w:r>
          </w:p>
          <w:p w14:paraId="40C6C924"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20 g</w:t>
            </w:r>
          </w:p>
          <w:p w14:paraId="251F4E1C"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tc>
        <w:tc>
          <w:tcPr>
            <w:tcW w:w="630" w:type="dxa"/>
            <w:tcBorders>
              <w:top w:val="single" w:sz="4" w:space="0" w:color="auto"/>
              <w:left w:val="nil"/>
              <w:bottom w:val="single" w:sz="4" w:space="0" w:color="auto"/>
              <w:right w:val="nil"/>
            </w:tcBorders>
            <w:hideMark/>
          </w:tcPr>
          <w:p w14:paraId="3D044E75"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400 g</w:t>
            </w:r>
          </w:p>
          <w:p w14:paraId="6942A083"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20 g</w:t>
            </w:r>
          </w:p>
          <w:p w14:paraId="3C14C2C4"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0380B8BE"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25 g</w:t>
            </w:r>
          </w:p>
          <w:p w14:paraId="7C3BF4D6"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232CAF34"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75 ml</w:t>
            </w:r>
          </w:p>
          <w:p w14:paraId="044A224E"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2B12B798"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 g</w:t>
            </w:r>
          </w:p>
          <w:p w14:paraId="081A10F9"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 g</w:t>
            </w:r>
          </w:p>
          <w:p w14:paraId="6B09D042"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72876FD5"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50DA21F5"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p w14:paraId="5B559D47"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10 ml</w:t>
            </w:r>
          </w:p>
          <w:p w14:paraId="7E7F8E7F"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20 g</w:t>
            </w:r>
          </w:p>
          <w:p w14:paraId="7E8A98F1"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tc>
        <w:tc>
          <w:tcPr>
            <w:tcW w:w="630" w:type="dxa"/>
            <w:tcBorders>
              <w:top w:val="single" w:sz="4" w:space="0" w:color="auto"/>
              <w:left w:val="nil"/>
              <w:bottom w:val="single" w:sz="4" w:space="0" w:color="auto"/>
              <w:right w:val="nil"/>
            </w:tcBorders>
            <w:hideMark/>
          </w:tcPr>
          <w:p w14:paraId="261A4AAA"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400 g</w:t>
            </w:r>
          </w:p>
          <w:p w14:paraId="59AF3200"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 g</w:t>
            </w:r>
          </w:p>
          <w:p w14:paraId="311E0676"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67EABC40"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25 g</w:t>
            </w:r>
          </w:p>
          <w:p w14:paraId="3344C5D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70673DE5"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75 ml</w:t>
            </w:r>
          </w:p>
          <w:p w14:paraId="43BE6424"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7A148CE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 g</w:t>
            </w:r>
          </w:p>
          <w:p w14:paraId="016F1D65"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 g</w:t>
            </w:r>
          </w:p>
          <w:p w14:paraId="1EC74F49"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5F3961B6"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37665F51"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p w14:paraId="6D6380A3"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10 ml</w:t>
            </w:r>
          </w:p>
          <w:p w14:paraId="1D4AE1B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20 g</w:t>
            </w:r>
          </w:p>
          <w:p w14:paraId="5CC287C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tc>
        <w:tc>
          <w:tcPr>
            <w:tcW w:w="630" w:type="dxa"/>
            <w:tcBorders>
              <w:top w:val="single" w:sz="4" w:space="0" w:color="auto"/>
              <w:left w:val="nil"/>
              <w:bottom w:val="single" w:sz="4" w:space="0" w:color="auto"/>
              <w:right w:val="nil"/>
            </w:tcBorders>
            <w:hideMark/>
          </w:tcPr>
          <w:p w14:paraId="2DE04DD0"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400 g</w:t>
            </w:r>
          </w:p>
          <w:p w14:paraId="111600F4"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60 g</w:t>
            </w:r>
          </w:p>
          <w:p w14:paraId="142F42B2"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741E6706"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25 g</w:t>
            </w:r>
          </w:p>
          <w:p w14:paraId="4D635281"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30 g</w:t>
            </w:r>
          </w:p>
          <w:p w14:paraId="76610C7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75 ml</w:t>
            </w:r>
          </w:p>
          <w:p w14:paraId="0428C0ED"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2A7DE97D"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40 g</w:t>
            </w:r>
          </w:p>
          <w:p w14:paraId="3B732C63"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7 g</w:t>
            </w:r>
          </w:p>
          <w:p w14:paraId="4C7AB2D9"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1A2C035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5 g</w:t>
            </w:r>
          </w:p>
          <w:p w14:paraId="25896957"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p w14:paraId="239AF9B0"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10 ml</w:t>
            </w:r>
          </w:p>
          <w:p w14:paraId="0B698891"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20 g</w:t>
            </w:r>
          </w:p>
          <w:p w14:paraId="6AA8DBEB" w14:textId="77777777" w:rsidR="00475D62" w:rsidRPr="003D0F16" w:rsidRDefault="00475D62" w:rsidP="00475D62">
            <w:pPr>
              <w:pStyle w:val="ListParagraph"/>
              <w:ind w:left="0"/>
              <w:jc w:val="center"/>
              <w:rPr>
                <w:rFonts w:ascii="Arial Narrow" w:hAnsi="Arial Narrow" w:cs="Arial"/>
                <w:sz w:val="16"/>
                <w:szCs w:val="20"/>
                <w:lang w:val="en-SG"/>
              </w:rPr>
            </w:pPr>
            <w:r w:rsidRPr="003D0F16">
              <w:rPr>
                <w:rFonts w:ascii="Arial Narrow" w:hAnsi="Arial Narrow" w:cs="Arial"/>
                <w:sz w:val="16"/>
                <w:szCs w:val="20"/>
                <w:lang w:val="en-SG"/>
              </w:rPr>
              <w:t>3 g</w:t>
            </w:r>
          </w:p>
        </w:tc>
      </w:tr>
    </w:tbl>
    <w:p w14:paraId="72445FA5" w14:textId="77777777" w:rsidR="0079410B" w:rsidRDefault="0079410B" w:rsidP="00475D62">
      <w:pPr>
        <w:spacing w:after="0" w:line="240" w:lineRule="auto"/>
        <w:rPr>
          <w:rFonts w:ascii="Arial Narrow" w:eastAsia="Arial Narrow" w:hAnsi="Arial Narrow" w:cs="Arial Narrow"/>
          <w:b/>
          <w:sz w:val="20"/>
          <w:szCs w:val="20"/>
        </w:rPr>
      </w:pPr>
    </w:p>
    <w:p w14:paraId="093EB09B" w14:textId="0C5349D6" w:rsidR="00475D62" w:rsidRPr="00475D62" w:rsidRDefault="00475D62" w:rsidP="00475D62">
      <w:pPr>
        <w:spacing w:after="0" w:line="240" w:lineRule="auto"/>
        <w:rPr>
          <w:rFonts w:ascii="Arial Narrow" w:eastAsia="Arial Narrow" w:hAnsi="Arial Narrow" w:cs="Arial Narrow"/>
          <w:b/>
          <w:sz w:val="20"/>
          <w:szCs w:val="20"/>
        </w:rPr>
      </w:pPr>
      <w:r w:rsidRPr="00475D62">
        <w:rPr>
          <w:rFonts w:ascii="Arial Narrow" w:eastAsia="Arial Narrow" w:hAnsi="Arial Narrow" w:cs="Arial Narrow"/>
          <w:b/>
          <w:sz w:val="20"/>
          <w:szCs w:val="20"/>
        </w:rPr>
        <w:lastRenderedPageBreak/>
        <w:t>Prosedur Penelitian</w:t>
      </w:r>
    </w:p>
    <w:p w14:paraId="0C1744B7" w14:textId="77777777" w:rsid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Siapkan semua alat dan bahan yang dibutuhkan.</w:t>
      </w:r>
    </w:p>
    <w:p w14:paraId="37CF6AC2" w14:textId="595EC263" w:rsidR="00475D62" w:rsidRPr="00475D62" w:rsidRDefault="0079410B"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Pr>
          <w:rFonts w:ascii="Arial Narrow" w:eastAsia="Arial Narrow" w:hAnsi="Arial Narrow" w:cs="Arial Narrow"/>
          <w:sz w:val="20"/>
          <w:szCs w:val="20"/>
          <w:lang w:val="en-US"/>
        </w:rPr>
        <w:t>B</w:t>
      </w:r>
      <w:r w:rsidR="00475D62" w:rsidRPr="00475D62">
        <w:rPr>
          <w:rFonts w:ascii="Arial Narrow" w:eastAsia="Arial Narrow" w:hAnsi="Arial Narrow" w:cs="Arial Narrow"/>
          <w:sz w:val="20"/>
          <w:szCs w:val="20"/>
        </w:rPr>
        <w:t xml:space="preserve">ersihkan </w:t>
      </w:r>
      <w:r>
        <w:rPr>
          <w:rFonts w:ascii="Arial Narrow" w:eastAsia="Arial Narrow" w:hAnsi="Arial Narrow" w:cs="Arial Narrow"/>
          <w:sz w:val="20"/>
          <w:szCs w:val="20"/>
          <w:lang w:val="en-US"/>
        </w:rPr>
        <w:t xml:space="preserve">ikan tuna </w:t>
      </w:r>
      <w:r w:rsidR="00475D62" w:rsidRPr="00475D62">
        <w:rPr>
          <w:rFonts w:ascii="Arial Narrow" w:eastAsia="Arial Narrow" w:hAnsi="Arial Narrow" w:cs="Arial Narrow"/>
          <w:sz w:val="20"/>
          <w:szCs w:val="20"/>
        </w:rPr>
        <w:t>dari kotoran</w:t>
      </w:r>
      <w:r>
        <w:rPr>
          <w:rFonts w:ascii="Arial Narrow" w:eastAsia="Arial Narrow" w:hAnsi="Arial Narrow" w:cs="Arial Narrow"/>
          <w:sz w:val="20"/>
          <w:szCs w:val="20"/>
          <w:lang w:val="en-US"/>
        </w:rPr>
        <w:t xml:space="preserve"> untuk</w:t>
      </w:r>
      <w:r w:rsidR="00475D62" w:rsidRPr="00475D62">
        <w:rPr>
          <w:rFonts w:ascii="Arial Narrow" w:eastAsia="Arial Narrow" w:hAnsi="Arial Narrow" w:cs="Arial Narrow"/>
          <w:sz w:val="20"/>
          <w:szCs w:val="20"/>
        </w:rPr>
        <w:t xml:space="preserve"> </w:t>
      </w:r>
      <w:r w:rsidRPr="00475D62">
        <w:rPr>
          <w:rFonts w:ascii="Arial Narrow" w:eastAsia="Arial Narrow" w:hAnsi="Arial Narrow" w:cs="Arial Narrow"/>
          <w:sz w:val="20"/>
          <w:szCs w:val="20"/>
        </w:rPr>
        <w:t>menghilangkan rasa pahit</w:t>
      </w:r>
      <w:r>
        <w:rPr>
          <w:rFonts w:ascii="Arial Narrow" w:eastAsia="Arial Narrow" w:hAnsi="Arial Narrow" w:cs="Arial Narrow"/>
          <w:sz w:val="20"/>
          <w:szCs w:val="20"/>
          <w:lang w:val="en-US"/>
        </w:rPr>
        <w:t xml:space="preserve">nya dan memudahkan proses </w:t>
      </w:r>
      <w:r w:rsidR="00475D62" w:rsidRPr="00475D62">
        <w:rPr>
          <w:rFonts w:ascii="Arial Narrow" w:eastAsia="Arial Narrow" w:hAnsi="Arial Narrow" w:cs="Arial Narrow"/>
          <w:sz w:val="20"/>
          <w:szCs w:val="20"/>
        </w:rPr>
        <w:t xml:space="preserve">pembuatan </w:t>
      </w:r>
      <w:r>
        <w:rPr>
          <w:rFonts w:ascii="Arial Narrow" w:eastAsia="Arial Narrow" w:hAnsi="Arial Narrow" w:cs="Arial Narrow"/>
          <w:sz w:val="20"/>
          <w:szCs w:val="20"/>
          <w:lang w:val="en-US"/>
        </w:rPr>
        <w:t>produk.</w:t>
      </w:r>
    </w:p>
    <w:p w14:paraId="2B3F657A" w14:textId="1051D72B"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 xml:space="preserve">Selanjutnya </w:t>
      </w:r>
      <w:r w:rsidR="0079410B">
        <w:rPr>
          <w:rFonts w:ascii="Arial Narrow" w:eastAsia="Arial Narrow" w:hAnsi="Arial Narrow" w:cs="Arial Narrow"/>
          <w:sz w:val="20"/>
          <w:szCs w:val="20"/>
          <w:lang w:val="en-US"/>
        </w:rPr>
        <w:t>berikan</w:t>
      </w:r>
      <w:r w:rsidRPr="00475D62">
        <w:rPr>
          <w:rFonts w:ascii="Arial Narrow" w:eastAsia="Arial Narrow" w:hAnsi="Arial Narrow" w:cs="Arial Narrow"/>
          <w:sz w:val="20"/>
          <w:szCs w:val="20"/>
        </w:rPr>
        <w:t xml:space="preserve"> perasan jeruk nipis </w:t>
      </w:r>
      <w:r w:rsidR="0079410B">
        <w:rPr>
          <w:rFonts w:ascii="Arial Narrow" w:eastAsia="Arial Narrow" w:hAnsi="Arial Narrow" w:cs="Arial Narrow"/>
          <w:sz w:val="20"/>
          <w:szCs w:val="20"/>
          <w:lang w:val="en-US"/>
        </w:rPr>
        <w:t xml:space="preserve">untuk mengurangi </w:t>
      </w:r>
      <w:r w:rsidRPr="00475D62">
        <w:rPr>
          <w:rFonts w:ascii="Arial Narrow" w:eastAsia="Arial Narrow" w:hAnsi="Arial Narrow" w:cs="Arial Narrow"/>
          <w:sz w:val="20"/>
          <w:szCs w:val="20"/>
        </w:rPr>
        <w:t>rasa amis dari ikan tuna.</w:t>
      </w:r>
    </w:p>
    <w:p w14:paraId="3A24BA5C" w14:textId="0B7C6F78"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Kukus ikan tuna selama 15 - 20 menit.</w:t>
      </w:r>
    </w:p>
    <w:p w14:paraId="2E0E2860" w14:textId="7103D1DB"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 xml:space="preserve">Setelah ikan tuna dikukus, </w:t>
      </w:r>
      <w:r w:rsidR="0079410B">
        <w:rPr>
          <w:rFonts w:ascii="Arial Narrow" w:eastAsia="Arial Narrow" w:hAnsi="Arial Narrow" w:cs="Arial Narrow"/>
          <w:sz w:val="20"/>
          <w:szCs w:val="20"/>
          <w:lang w:val="en-US"/>
        </w:rPr>
        <w:t>dagingnya di</w:t>
      </w:r>
      <w:r w:rsidRPr="00475D62">
        <w:rPr>
          <w:rFonts w:ascii="Arial Narrow" w:eastAsia="Arial Narrow" w:hAnsi="Arial Narrow" w:cs="Arial Narrow"/>
          <w:sz w:val="20"/>
          <w:szCs w:val="20"/>
        </w:rPr>
        <w:t>pisahkan dari kepala dan tulang lalu suir-suir menggunakan garpu. Setelah itu timbang sebanyak 400g dan sisihkan.</w:t>
      </w:r>
    </w:p>
    <w:p w14:paraId="702FB341" w14:textId="54524851"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Bersihkan wortel setelah itu diparut, sisihkan.</w:t>
      </w:r>
    </w:p>
    <w:p w14:paraId="70FCB048" w14:textId="0E0C95BC" w:rsidR="00475D62" w:rsidRPr="00475D62" w:rsidRDefault="0079410B"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Pr>
          <w:rFonts w:ascii="Arial Narrow" w:eastAsia="Arial Narrow" w:hAnsi="Arial Narrow" w:cs="Arial Narrow"/>
          <w:sz w:val="20"/>
          <w:szCs w:val="20"/>
          <w:lang w:val="en-US"/>
        </w:rPr>
        <w:t>Siapkan</w:t>
      </w:r>
      <w:r w:rsidR="00475D62" w:rsidRPr="00475D62">
        <w:rPr>
          <w:rFonts w:ascii="Arial Narrow" w:eastAsia="Arial Narrow" w:hAnsi="Arial Narrow" w:cs="Arial Narrow"/>
          <w:sz w:val="20"/>
          <w:szCs w:val="20"/>
        </w:rPr>
        <w:t xml:space="preserve"> 75 ml santan kental</w:t>
      </w:r>
      <w:r w:rsidR="00BA1154">
        <w:rPr>
          <w:rFonts w:ascii="Arial Narrow" w:eastAsia="Arial Narrow" w:hAnsi="Arial Narrow" w:cs="Arial Narrow"/>
          <w:sz w:val="20"/>
          <w:szCs w:val="20"/>
          <w:lang w:val="en-US"/>
        </w:rPr>
        <w:t xml:space="preserve"> lalu</w:t>
      </w:r>
      <w:r w:rsidR="00475D62" w:rsidRPr="00475D62">
        <w:rPr>
          <w:rFonts w:ascii="Arial Narrow" w:eastAsia="Arial Narrow" w:hAnsi="Arial Narrow" w:cs="Arial Narrow"/>
          <w:sz w:val="20"/>
          <w:szCs w:val="20"/>
        </w:rPr>
        <w:t xml:space="preserve"> sisihkan.</w:t>
      </w:r>
    </w:p>
    <w:p w14:paraId="2903BB1C" w14:textId="4408DD63"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Haluskan</w:t>
      </w:r>
      <w:r w:rsidR="00BA1154">
        <w:rPr>
          <w:rFonts w:ascii="Arial Narrow" w:eastAsia="Arial Narrow" w:hAnsi="Arial Narrow" w:cs="Arial Narrow"/>
          <w:sz w:val="20"/>
          <w:szCs w:val="20"/>
          <w:lang w:val="en-US"/>
        </w:rPr>
        <w:t xml:space="preserve"> </w:t>
      </w:r>
      <w:r w:rsidRPr="00475D62">
        <w:rPr>
          <w:rFonts w:ascii="Arial Narrow" w:eastAsia="Arial Narrow" w:hAnsi="Arial Narrow" w:cs="Arial Narrow"/>
          <w:sz w:val="20"/>
          <w:szCs w:val="20"/>
        </w:rPr>
        <w:t>bawang putih,</w:t>
      </w:r>
      <w:r w:rsidR="00BA1154">
        <w:rPr>
          <w:rFonts w:ascii="Arial Narrow" w:eastAsia="Arial Narrow" w:hAnsi="Arial Narrow" w:cs="Arial Narrow"/>
          <w:sz w:val="20"/>
          <w:szCs w:val="20"/>
          <w:lang w:val="en-US"/>
        </w:rPr>
        <w:t xml:space="preserve"> </w:t>
      </w:r>
      <w:r w:rsidR="00BA1154" w:rsidRPr="00475D62">
        <w:rPr>
          <w:rFonts w:ascii="Arial Narrow" w:eastAsia="Arial Narrow" w:hAnsi="Arial Narrow" w:cs="Arial Narrow"/>
          <w:sz w:val="20"/>
          <w:szCs w:val="20"/>
        </w:rPr>
        <w:t>bawang merah,</w:t>
      </w:r>
      <w:r w:rsidR="00BA1154">
        <w:rPr>
          <w:rFonts w:ascii="Arial Narrow" w:eastAsia="Arial Narrow" w:hAnsi="Arial Narrow" w:cs="Arial Narrow"/>
          <w:sz w:val="20"/>
          <w:szCs w:val="20"/>
          <w:lang w:val="en-US"/>
        </w:rPr>
        <w:t xml:space="preserve"> </w:t>
      </w:r>
      <w:r w:rsidRPr="00475D62">
        <w:rPr>
          <w:rFonts w:ascii="Arial Narrow" w:eastAsia="Arial Narrow" w:hAnsi="Arial Narrow" w:cs="Arial Narrow"/>
          <w:sz w:val="20"/>
          <w:szCs w:val="20"/>
        </w:rPr>
        <w:t>jahe, cabai merah, ketumbar, pala</w:t>
      </w:r>
      <w:r w:rsidR="00BA1154">
        <w:rPr>
          <w:rFonts w:ascii="Arial Narrow" w:eastAsia="Arial Narrow" w:hAnsi="Arial Narrow" w:cs="Arial Narrow"/>
          <w:sz w:val="20"/>
          <w:szCs w:val="20"/>
          <w:lang w:val="en-US"/>
        </w:rPr>
        <w:t>,</w:t>
      </w:r>
      <w:r w:rsidRPr="00475D62">
        <w:rPr>
          <w:rFonts w:ascii="Arial Narrow" w:eastAsia="Arial Narrow" w:hAnsi="Arial Narrow" w:cs="Arial Narrow"/>
          <w:sz w:val="20"/>
          <w:szCs w:val="20"/>
        </w:rPr>
        <w:t xml:space="preserve"> </w:t>
      </w:r>
      <w:r w:rsidR="00BA1154" w:rsidRPr="00475D62">
        <w:rPr>
          <w:rFonts w:ascii="Arial Narrow" w:eastAsia="Arial Narrow" w:hAnsi="Arial Narrow" w:cs="Arial Narrow"/>
          <w:sz w:val="20"/>
          <w:szCs w:val="20"/>
        </w:rPr>
        <w:t xml:space="preserve">gula merah, </w:t>
      </w:r>
      <w:r w:rsidR="00BA1154">
        <w:rPr>
          <w:rFonts w:ascii="Arial Narrow" w:eastAsia="Arial Narrow" w:hAnsi="Arial Narrow" w:cs="Arial Narrow"/>
          <w:sz w:val="20"/>
          <w:szCs w:val="20"/>
          <w:lang w:val="en-US"/>
        </w:rPr>
        <w:t xml:space="preserve">dan </w:t>
      </w:r>
      <w:r w:rsidRPr="00475D62">
        <w:rPr>
          <w:rFonts w:ascii="Arial Narrow" w:eastAsia="Arial Narrow" w:hAnsi="Arial Narrow" w:cs="Arial Narrow"/>
          <w:sz w:val="20"/>
          <w:szCs w:val="20"/>
        </w:rPr>
        <w:t>garam menggunakan blender.</w:t>
      </w:r>
    </w:p>
    <w:p w14:paraId="79F0CF1F" w14:textId="3BC7BBAD" w:rsidR="00475D62" w:rsidRDefault="00BA1154"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proofErr w:type="gramStart"/>
      <w:r>
        <w:rPr>
          <w:rFonts w:ascii="Arial Narrow" w:eastAsia="Arial Narrow" w:hAnsi="Arial Narrow" w:cs="Arial Narrow"/>
          <w:sz w:val="20"/>
          <w:szCs w:val="20"/>
          <w:lang w:val="en-US"/>
        </w:rPr>
        <w:t xml:space="preserve">Tumis </w:t>
      </w:r>
      <w:r w:rsidR="00475D62" w:rsidRPr="00475D62">
        <w:rPr>
          <w:rFonts w:ascii="Arial Narrow" w:eastAsia="Arial Narrow" w:hAnsi="Arial Narrow" w:cs="Arial Narrow"/>
          <w:sz w:val="20"/>
          <w:szCs w:val="20"/>
        </w:rPr>
        <w:t xml:space="preserve"> bumbu</w:t>
      </w:r>
      <w:proofErr w:type="gramEnd"/>
      <w:r w:rsidR="00475D62" w:rsidRPr="00475D62">
        <w:rPr>
          <w:rFonts w:ascii="Arial Narrow" w:eastAsia="Arial Narrow" w:hAnsi="Arial Narrow" w:cs="Arial Narrow"/>
          <w:sz w:val="20"/>
          <w:szCs w:val="20"/>
        </w:rPr>
        <w:t xml:space="preserve"> yang telah dihaluskan</w:t>
      </w:r>
      <w:r>
        <w:rPr>
          <w:rFonts w:ascii="Arial Narrow" w:eastAsia="Arial Narrow" w:hAnsi="Arial Narrow" w:cs="Arial Narrow"/>
          <w:sz w:val="20"/>
          <w:szCs w:val="20"/>
          <w:lang w:val="en-US"/>
        </w:rPr>
        <w:t>.</w:t>
      </w:r>
    </w:p>
    <w:p w14:paraId="6FBECDE2" w14:textId="00761FE3" w:rsidR="00475D62" w:rsidRPr="00475D62" w:rsidRDefault="00BA1154"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Pr>
          <w:rFonts w:ascii="Arial Narrow" w:eastAsia="Arial Narrow" w:hAnsi="Arial Narrow" w:cs="Arial Narrow"/>
          <w:sz w:val="20"/>
          <w:szCs w:val="20"/>
          <w:lang w:val="en-US"/>
        </w:rPr>
        <w:t>Tambahkan</w:t>
      </w:r>
      <w:r w:rsidR="00475D62" w:rsidRPr="00475D62">
        <w:rPr>
          <w:rFonts w:ascii="Arial Narrow" w:eastAsia="Arial Narrow" w:hAnsi="Arial Narrow" w:cs="Arial Narrow"/>
          <w:sz w:val="20"/>
          <w:szCs w:val="20"/>
        </w:rPr>
        <w:t xml:space="preserve"> santan dan gula merah, aduk rata hingga kental.</w:t>
      </w:r>
    </w:p>
    <w:p w14:paraId="05ED4B52" w14:textId="3130069D"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Masukkan</w:t>
      </w:r>
      <w:r w:rsidR="00BA1154">
        <w:rPr>
          <w:rFonts w:ascii="Arial Narrow" w:eastAsia="Arial Narrow" w:hAnsi="Arial Narrow" w:cs="Arial Narrow"/>
          <w:sz w:val="20"/>
          <w:szCs w:val="20"/>
          <w:lang w:val="en-US"/>
        </w:rPr>
        <w:t xml:space="preserve"> suiran daging</w:t>
      </w:r>
      <w:r w:rsidRPr="00475D62">
        <w:rPr>
          <w:rFonts w:ascii="Arial Narrow" w:eastAsia="Arial Narrow" w:hAnsi="Arial Narrow" w:cs="Arial Narrow"/>
          <w:sz w:val="20"/>
          <w:szCs w:val="20"/>
        </w:rPr>
        <w:t xml:space="preserve"> ikan tuna</w:t>
      </w:r>
      <w:r w:rsidR="00BA1154">
        <w:rPr>
          <w:rFonts w:ascii="Arial Narrow" w:eastAsia="Arial Narrow" w:hAnsi="Arial Narrow" w:cs="Arial Narrow"/>
          <w:sz w:val="20"/>
          <w:szCs w:val="20"/>
          <w:lang w:val="en-US"/>
        </w:rPr>
        <w:t xml:space="preserve">, aduk </w:t>
      </w:r>
      <w:r w:rsidRPr="00475D62">
        <w:rPr>
          <w:rFonts w:ascii="Arial Narrow" w:eastAsia="Arial Narrow" w:hAnsi="Arial Narrow" w:cs="Arial Narrow"/>
          <w:sz w:val="20"/>
          <w:szCs w:val="20"/>
        </w:rPr>
        <w:t>sampai bumbu tercampur rata dan meresap.</w:t>
      </w:r>
    </w:p>
    <w:p w14:paraId="7B6F31C6" w14:textId="58FE8E98" w:rsidR="00475D62" w:rsidRPr="00475D62"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Aduk terus ikan tuna agar tidak gosong dan bumbunya merata, jika santan sudah menyusut dan ikan sudah setengah kering, masukkan wortel yang telah diparut tadi.</w:t>
      </w:r>
    </w:p>
    <w:p w14:paraId="08163D6C" w14:textId="76D06318" w:rsidR="0094740D" w:rsidRDefault="00475D62" w:rsidP="00FC4D63">
      <w:pPr>
        <w:pStyle w:val="ListParagraph"/>
        <w:numPr>
          <w:ilvl w:val="0"/>
          <w:numId w:val="8"/>
        </w:numPr>
        <w:spacing w:after="0" w:line="240" w:lineRule="auto"/>
        <w:ind w:left="270" w:hanging="270"/>
        <w:jc w:val="both"/>
        <w:rPr>
          <w:rFonts w:ascii="Arial Narrow" w:eastAsia="Arial Narrow" w:hAnsi="Arial Narrow" w:cs="Arial Narrow"/>
          <w:sz w:val="20"/>
          <w:szCs w:val="20"/>
        </w:rPr>
      </w:pPr>
      <w:r w:rsidRPr="00475D62">
        <w:rPr>
          <w:rFonts w:ascii="Arial Narrow" w:eastAsia="Arial Narrow" w:hAnsi="Arial Narrow" w:cs="Arial Narrow"/>
          <w:sz w:val="20"/>
          <w:szCs w:val="20"/>
        </w:rPr>
        <w:t>Masak abon ikan tuna sampai mengering dengan batas suhu maksimal 190˚C.</w:t>
      </w:r>
    </w:p>
    <w:p w14:paraId="33767865" w14:textId="2A0E51D7" w:rsidR="0079000C" w:rsidRDefault="0079000C" w:rsidP="0079000C">
      <w:pPr>
        <w:spacing w:after="0" w:line="240" w:lineRule="auto"/>
        <w:jc w:val="both"/>
        <w:rPr>
          <w:rFonts w:ascii="Arial Narrow" w:eastAsia="Arial Narrow" w:hAnsi="Arial Narrow" w:cs="Arial Narrow"/>
          <w:sz w:val="20"/>
          <w:szCs w:val="20"/>
        </w:rPr>
      </w:pPr>
    </w:p>
    <w:p w14:paraId="02667881" w14:textId="1FBD29CE" w:rsidR="0079000C" w:rsidRDefault="0079000C" w:rsidP="0079000C">
      <w:pPr>
        <w:spacing w:after="0" w:line="240" w:lineRule="auto"/>
        <w:jc w:val="both"/>
        <w:rPr>
          <w:rFonts w:ascii="Arial Narrow" w:eastAsia="Arial Narrow" w:hAnsi="Arial Narrow" w:cs="Arial Narrow"/>
          <w:b/>
          <w:sz w:val="20"/>
          <w:szCs w:val="20"/>
        </w:rPr>
      </w:pPr>
      <w:r w:rsidRPr="0079000C">
        <w:rPr>
          <w:rFonts w:ascii="Arial Narrow" w:eastAsia="Arial Narrow" w:hAnsi="Arial Narrow" w:cs="Arial Narrow"/>
          <w:b/>
          <w:sz w:val="20"/>
          <w:szCs w:val="20"/>
        </w:rPr>
        <w:t>Cara Pengumpulan Data</w:t>
      </w:r>
    </w:p>
    <w:p w14:paraId="7FF32DBD" w14:textId="77777777" w:rsidR="0079000C" w:rsidRDefault="0079000C" w:rsidP="0079000C">
      <w:pPr>
        <w:pStyle w:val="ListParagraph"/>
        <w:numPr>
          <w:ilvl w:val="1"/>
          <w:numId w:val="10"/>
        </w:numPr>
        <w:spacing w:after="0" w:line="240" w:lineRule="auto"/>
        <w:ind w:left="270" w:hanging="270"/>
        <w:jc w:val="both"/>
        <w:rPr>
          <w:rFonts w:ascii="Arial Narrow" w:eastAsia="Arial Narrow" w:hAnsi="Arial Narrow" w:cs="Arial Narrow"/>
          <w:sz w:val="20"/>
          <w:szCs w:val="20"/>
        </w:rPr>
      </w:pPr>
      <w:r w:rsidRPr="0079000C">
        <w:rPr>
          <w:rFonts w:ascii="Arial Narrow" w:eastAsia="Arial Narrow" w:hAnsi="Arial Narrow" w:cs="Arial Narrow"/>
          <w:sz w:val="20"/>
          <w:szCs w:val="20"/>
        </w:rPr>
        <w:t>Data daya terima diperoleh dari formulir yang diisi oleh panelis tidak terlatih sebanyak 30 orang. Pelaksanaan daya terima di lakukan di laboratorium. Penilaian menggunakan pilihan suka atau tidak suka pada setiap aspek yang dinilai.</w:t>
      </w:r>
    </w:p>
    <w:p w14:paraId="0629CDB5" w14:textId="36FD4EED" w:rsidR="0079000C" w:rsidRPr="006C4191" w:rsidRDefault="0079000C" w:rsidP="0079000C">
      <w:pPr>
        <w:pStyle w:val="ListParagraph"/>
        <w:numPr>
          <w:ilvl w:val="1"/>
          <w:numId w:val="10"/>
        </w:numPr>
        <w:spacing w:after="0" w:line="240" w:lineRule="auto"/>
        <w:ind w:left="270" w:hanging="270"/>
        <w:jc w:val="both"/>
        <w:rPr>
          <w:rFonts w:ascii="Arial Narrow" w:eastAsia="Arial Narrow" w:hAnsi="Arial Narrow" w:cs="Arial Narrow"/>
          <w:sz w:val="20"/>
          <w:szCs w:val="20"/>
        </w:rPr>
      </w:pPr>
      <w:r w:rsidRPr="0079000C">
        <w:rPr>
          <w:rFonts w:ascii="Arial Narrow" w:eastAsia="Arial Narrow" w:hAnsi="Arial Narrow" w:cs="Arial Narrow"/>
          <w:sz w:val="20"/>
          <w:szCs w:val="20"/>
          <w:lang w:val="en-US"/>
        </w:rPr>
        <w:t>Data k</w:t>
      </w:r>
      <w:r w:rsidRPr="0079000C">
        <w:rPr>
          <w:rFonts w:ascii="Arial Narrow" w:eastAsia="Arial Narrow" w:hAnsi="Arial Narrow" w:cs="Arial Narrow"/>
          <w:sz w:val="20"/>
          <w:szCs w:val="20"/>
        </w:rPr>
        <w:t xml:space="preserve">adar vitamin </w:t>
      </w:r>
      <w:r w:rsidRPr="0079000C">
        <w:rPr>
          <w:rFonts w:ascii="Arial Narrow" w:eastAsia="Arial Narrow" w:hAnsi="Arial Narrow" w:cs="Arial Narrow"/>
          <w:sz w:val="20"/>
          <w:szCs w:val="20"/>
          <w:lang w:val="en-US"/>
        </w:rPr>
        <w:t>A</w:t>
      </w:r>
      <w:r w:rsidRPr="0079000C">
        <w:rPr>
          <w:rFonts w:ascii="Arial Narrow" w:eastAsia="Arial Narrow" w:hAnsi="Arial Narrow" w:cs="Arial Narrow"/>
          <w:sz w:val="20"/>
          <w:szCs w:val="20"/>
        </w:rPr>
        <w:t xml:space="preserve"> berdasarkan hasil uji laboratorium dengan metode Spektrofotometri</w:t>
      </w:r>
      <w:r w:rsidRPr="0079000C">
        <w:rPr>
          <w:rFonts w:ascii="Arial Narrow" w:eastAsia="Arial Narrow" w:hAnsi="Arial Narrow" w:cs="Arial Narrow"/>
          <w:sz w:val="20"/>
          <w:szCs w:val="20"/>
          <w:lang w:val="en-US"/>
        </w:rPr>
        <w:t xml:space="preserve"> di Laboratorium Kimia Pakan, Analisa dan Pengawasan Mutu Pangan Fakultas Peternakan Universitas Hasanuddin.</w:t>
      </w:r>
    </w:p>
    <w:p w14:paraId="2EC9997D" w14:textId="77777777" w:rsidR="006C4191" w:rsidRPr="006C4191" w:rsidRDefault="006C4191" w:rsidP="006C4191">
      <w:pPr>
        <w:pStyle w:val="ListParagraph"/>
        <w:spacing w:after="0" w:line="240" w:lineRule="auto"/>
        <w:ind w:left="270"/>
        <w:jc w:val="both"/>
        <w:rPr>
          <w:rFonts w:ascii="Arial Narrow" w:eastAsia="Arial Narrow" w:hAnsi="Arial Narrow" w:cs="Arial Narrow"/>
          <w:sz w:val="20"/>
          <w:szCs w:val="20"/>
        </w:rPr>
      </w:pPr>
    </w:p>
    <w:p w14:paraId="727A4AB1" w14:textId="77777777" w:rsidR="006C4191" w:rsidRPr="006C4191" w:rsidRDefault="006C4191" w:rsidP="006C4191">
      <w:pPr>
        <w:spacing w:after="0" w:line="240" w:lineRule="auto"/>
        <w:jc w:val="both"/>
        <w:rPr>
          <w:rFonts w:ascii="Arial Narrow" w:eastAsia="Arial Narrow" w:hAnsi="Arial Narrow" w:cs="Arial Narrow"/>
          <w:b/>
          <w:sz w:val="20"/>
          <w:szCs w:val="20"/>
        </w:rPr>
      </w:pPr>
      <w:r w:rsidRPr="006C4191">
        <w:rPr>
          <w:rFonts w:ascii="Arial Narrow" w:eastAsia="Arial Narrow" w:hAnsi="Arial Narrow" w:cs="Arial Narrow"/>
          <w:b/>
          <w:sz w:val="20"/>
          <w:szCs w:val="20"/>
        </w:rPr>
        <w:t>Pengolahan dan Analisis Data</w:t>
      </w:r>
    </w:p>
    <w:p w14:paraId="0541B279" w14:textId="6AAD17D6" w:rsidR="006C4191" w:rsidRDefault="006C4191" w:rsidP="005B4086">
      <w:pPr>
        <w:spacing w:after="0" w:line="240" w:lineRule="auto"/>
        <w:ind w:firstLine="720"/>
        <w:jc w:val="both"/>
        <w:rPr>
          <w:rFonts w:ascii="Arial Narrow" w:eastAsia="Arial Narrow" w:hAnsi="Arial Narrow" w:cs="Arial Narrow"/>
          <w:i/>
          <w:sz w:val="20"/>
          <w:szCs w:val="20"/>
        </w:rPr>
      </w:pPr>
      <w:r w:rsidRPr="006C4191">
        <w:rPr>
          <w:rFonts w:ascii="Arial Narrow" w:eastAsia="Arial Narrow" w:hAnsi="Arial Narrow" w:cs="Arial Narrow"/>
          <w:sz w:val="20"/>
          <w:szCs w:val="20"/>
        </w:rPr>
        <w:t xml:space="preserve">Data yang diperoleh diolah menggunakan </w:t>
      </w:r>
      <w:r w:rsidRPr="006C4191">
        <w:rPr>
          <w:rFonts w:ascii="Arial Narrow" w:eastAsia="Arial Narrow" w:hAnsi="Arial Narrow" w:cs="Arial Narrow"/>
          <w:i/>
          <w:sz w:val="20"/>
          <w:szCs w:val="20"/>
        </w:rPr>
        <w:t>Microsoft Excel</w:t>
      </w:r>
      <w:r w:rsidRPr="006C4191">
        <w:rPr>
          <w:rFonts w:ascii="Arial Narrow" w:eastAsia="Arial Narrow" w:hAnsi="Arial Narrow" w:cs="Arial Narrow"/>
          <w:sz w:val="20"/>
          <w:szCs w:val="20"/>
        </w:rPr>
        <w:t xml:space="preserve"> dan </w:t>
      </w:r>
      <w:r w:rsidRPr="006C4191">
        <w:rPr>
          <w:rFonts w:ascii="Arial Narrow" w:eastAsia="Arial Narrow" w:hAnsi="Arial Narrow" w:cs="Arial Narrow"/>
          <w:i/>
          <w:sz w:val="20"/>
          <w:szCs w:val="20"/>
        </w:rPr>
        <w:t>Statistical Packpage and Sosial Sciences</w:t>
      </w:r>
      <w:r w:rsidRPr="006C4191">
        <w:rPr>
          <w:rFonts w:ascii="Arial Narrow" w:eastAsia="Arial Narrow" w:hAnsi="Arial Narrow" w:cs="Arial Narrow"/>
          <w:sz w:val="20"/>
          <w:szCs w:val="20"/>
        </w:rPr>
        <w:t xml:space="preserve"> (SPSS). Uji statistik yang digunakan adalah </w:t>
      </w:r>
      <w:r w:rsidRPr="006C4191">
        <w:rPr>
          <w:rFonts w:ascii="Arial Narrow" w:eastAsia="Arial Narrow" w:hAnsi="Arial Narrow" w:cs="Arial Narrow"/>
          <w:i/>
          <w:sz w:val="20"/>
          <w:szCs w:val="20"/>
        </w:rPr>
        <w:t>Kruskal-Wallis</w:t>
      </w:r>
      <w:r w:rsidRPr="006C4191">
        <w:rPr>
          <w:rFonts w:ascii="Arial Narrow" w:eastAsia="Arial Narrow" w:hAnsi="Arial Narrow" w:cs="Arial Narrow"/>
          <w:sz w:val="20"/>
          <w:szCs w:val="20"/>
        </w:rPr>
        <w:t xml:space="preserve">, jika uji tersebut bermakna maka dilanjutkan untuk melihat perbedaan antara kelompok maka digunakan </w:t>
      </w:r>
      <w:r w:rsidRPr="006C4191">
        <w:rPr>
          <w:rFonts w:ascii="Arial Narrow" w:eastAsia="Arial Narrow" w:hAnsi="Arial Narrow" w:cs="Arial Narrow"/>
          <w:i/>
          <w:sz w:val="20"/>
          <w:szCs w:val="20"/>
        </w:rPr>
        <w:t>Mann-Whitney.</w:t>
      </w:r>
    </w:p>
    <w:p w14:paraId="57556420" w14:textId="01EF089B" w:rsidR="005B4086" w:rsidRDefault="005B4086" w:rsidP="006C4191">
      <w:pPr>
        <w:spacing w:after="0" w:line="240" w:lineRule="auto"/>
        <w:jc w:val="both"/>
        <w:rPr>
          <w:rFonts w:ascii="Arial Narrow" w:eastAsia="Arial Narrow" w:hAnsi="Arial Narrow" w:cs="Arial Narrow"/>
          <w:sz w:val="20"/>
          <w:szCs w:val="20"/>
        </w:rPr>
      </w:pPr>
    </w:p>
    <w:p w14:paraId="583F17FF" w14:textId="17C4B012" w:rsidR="0094740D" w:rsidRDefault="00EA4859">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HASIL </w:t>
      </w:r>
      <w:r w:rsidR="00E00953">
        <w:rPr>
          <w:rFonts w:ascii="Arial Narrow" w:eastAsia="Arial Narrow" w:hAnsi="Arial Narrow" w:cs="Arial Narrow"/>
          <w:b/>
          <w:sz w:val="20"/>
          <w:szCs w:val="20"/>
          <w:lang w:val="en-US"/>
        </w:rPr>
        <w:t>PENELITIAN</w:t>
      </w:r>
    </w:p>
    <w:p w14:paraId="2E4C527F" w14:textId="77777777" w:rsidR="00875FD7" w:rsidRDefault="00875FD7">
      <w:pPr>
        <w:spacing w:after="0" w:line="240" w:lineRule="auto"/>
        <w:jc w:val="both"/>
        <w:rPr>
          <w:rFonts w:ascii="Arial Narrow" w:eastAsia="Arial Narrow" w:hAnsi="Arial Narrow" w:cs="Arial Narrow"/>
          <w:b/>
          <w:sz w:val="20"/>
          <w:szCs w:val="20"/>
          <w:lang w:val="en-US"/>
        </w:rPr>
      </w:pPr>
    </w:p>
    <w:p w14:paraId="6FA371E3" w14:textId="0DFFEDA4" w:rsidR="00147253" w:rsidRPr="00147253" w:rsidRDefault="00147253">
      <w:pPr>
        <w:spacing w:after="0" w:line="240" w:lineRule="auto"/>
        <w:jc w:val="both"/>
        <w:rPr>
          <w:rFonts w:ascii="Arial Narrow" w:eastAsia="Arial Narrow" w:hAnsi="Arial Narrow" w:cs="Arial Narrow"/>
          <w:b/>
          <w:sz w:val="20"/>
          <w:szCs w:val="20"/>
          <w:lang w:val="en-US"/>
        </w:rPr>
      </w:pPr>
      <w:r w:rsidRPr="00147253">
        <w:rPr>
          <w:rFonts w:ascii="Arial Narrow" w:eastAsia="Arial Narrow" w:hAnsi="Arial Narrow" w:cs="Arial Narrow"/>
          <w:b/>
          <w:sz w:val="20"/>
          <w:szCs w:val="20"/>
          <w:lang w:val="en-US"/>
        </w:rPr>
        <w:t>Daya Terim</w:t>
      </w:r>
      <w:r w:rsidR="005B4086">
        <w:rPr>
          <w:rFonts w:ascii="Arial Narrow" w:eastAsia="Arial Narrow" w:hAnsi="Arial Narrow" w:cs="Arial Narrow"/>
          <w:b/>
          <w:sz w:val="20"/>
          <w:szCs w:val="20"/>
          <w:lang w:val="en-US"/>
        </w:rPr>
        <w:t>a</w:t>
      </w:r>
    </w:p>
    <w:p w14:paraId="0E0A29A4" w14:textId="428BEDFA" w:rsidR="00147253" w:rsidRDefault="00147253">
      <w:pPr>
        <w:spacing w:after="0" w:line="240" w:lineRule="auto"/>
        <w:jc w:val="both"/>
        <w:rPr>
          <w:rFonts w:ascii="Arial Narrow" w:eastAsia="Arial Narrow" w:hAnsi="Arial Narrow" w:cs="Arial Narrow"/>
          <w:b/>
          <w:sz w:val="20"/>
          <w:szCs w:val="20"/>
          <w:lang w:val="en-US"/>
        </w:rPr>
      </w:pPr>
      <w:r w:rsidRPr="00147253">
        <w:rPr>
          <w:rFonts w:ascii="Arial Narrow" w:eastAsia="Arial Narrow" w:hAnsi="Arial Narrow" w:cs="Arial Narrow"/>
          <w:b/>
          <w:sz w:val="20"/>
          <w:szCs w:val="20"/>
          <w:lang w:val="en-US"/>
        </w:rPr>
        <w:t>Aspek Warn</w:t>
      </w:r>
      <w:r w:rsidR="005B4086">
        <w:rPr>
          <w:rFonts w:ascii="Arial Narrow" w:eastAsia="Arial Narrow" w:hAnsi="Arial Narrow" w:cs="Arial Narrow"/>
          <w:b/>
          <w:sz w:val="20"/>
          <w:szCs w:val="20"/>
          <w:lang w:val="en-US"/>
        </w:rPr>
        <w:t>a</w:t>
      </w:r>
    </w:p>
    <w:p w14:paraId="3D9248F9" w14:textId="68F4927A" w:rsidR="00D21966" w:rsidRPr="00147253" w:rsidRDefault="00D21966" w:rsidP="005B4086">
      <w:pPr>
        <w:spacing w:after="0" w:line="240" w:lineRule="auto"/>
        <w:jc w:val="center"/>
        <w:rPr>
          <w:rFonts w:ascii="Arial Narrow" w:eastAsia="Arial Narrow" w:hAnsi="Arial Narrow" w:cs="Arial Narrow"/>
          <w:b/>
          <w:sz w:val="20"/>
          <w:szCs w:val="20"/>
          <w:lang w:val="en-US"/>
        </w:rPr>
      </w:pPr>
      <w:r>
        <w:rPr>
          <w:noProof/>
        </w:rPr>
        <w:drawing>
          <wp:inline distT="0" distB="0" distL="0" distR="0" wp14:anchorId="09A44916" wp14:editId="300242E1">
            <wp:extent cx="1779105" cy="963930"/>
            <wp:effectExtent l="0" t="0" r="12065" b="1397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C4B4D8" w14:textId="77777777" w:rsidR="00D21966" w:rsidRPr="00D21966" w:rsidRDefault="00D21966" w:rsidP="00D21966">
      <w:pPr>
        <w:spacing w:after="0" w:line="240" w:lineRule="auto"/>
        <w:jc w:val="center"/>
        <w:rPr>
          <w:rFonts w:ascii="Arial Narrow" w:eastAsia="Arial Narrow" w:hAnsi="Arial Narrow" w:cs="Arial Narrow"/>
          <w:sz w:val="20"/>
          <w:szCs w:val="20"/>
          <w:lang w:val="en-US"/>
        </w:rPr>
      </w:pPr>
      <w:r w:rsidRPr="00D21966">
        <w:rPr>
          <w:rFonts w:ascii="Arial Narrow" w:eastAsia="Arial Narrow" w:hAnsi="Arial Narrow" w:cs="Arial Narrow"/>
          <w:sz w:val="20"/>
          <w:szCs w:val="20"/>
          <w:lang w:val="en-US"/>
        </w:rPr>
        <w:t>Grafik 1</w:t>
      </w:r>
    </w:p>
    <w:p w14:paraId="29271B03" w14:textId="6A4B1E75" w:rsidR="005800EB" w:rsidRDefault="00D21966" w:rsidP="00D21966">
      <w:pPr>
        <w:spacing w:after="0" w:line="240" w:lineRule="auto"/>
        <w:jc w:val="center"/>
        <w:rPr>
          <w:rFonts w:ascii="Arial Narrow" w:eastAsia="Arial Narrow" w:hAnsi="Arial Narrow" w:cs="Arial Narrow"/>
          <w:sz w:val="20"/>
          <w:szCs w:val="20"/>
          <w:lang w:val="en-US"/>
        </w:rPr>
      </w:pPr>
      <w:r w:rsidRPr="00D21966">
        <w:rPr>
          <w:rFonts w:ascii="Arial Narrow" w:eastAsia="Arial Narrow" w:hAnsi="Arial Narrow" w:cs="Arial Narrow"/>
          <w:sz w:val="20"/>
          <w:szCs w:val="20"/>
          <w:lang w:val="en-US"/>
        </w:rPr>
        <w:t>Hasil Persentase Kesukaan dari Aspek Warna</w:t>
      </w:r>
    </w:p>
    <w:p w14:paraId="6B84DC58" w14:textId="77777777" w:rsidR="00D21966" w:rsidRDefault="00D21966" w:rsidP="00D21966">
      <w:pPr>
        <w:spacing w:after="0" w:line="240" w:lineRule="auto"/>
        <w:ind w:firstLine="720"/>
        <w:jc w:val="both"/>
        <w:rPr>
          <w:rFonts w:ascii="Arial Narrow" w:eastAsia="Arial Narrow" w:hAnsi="Arial Narrow" w:cs="Arial Narrow"/>
          <w:sz w:val="20"/>
          <w:szCs w:val="20"/>
          <w:lang w:val="en-US"/>
        </w:rPr>
      </w:pPr>
    </w:p>
    <w:p w14:paraId="43BFAAF2" w14:textId="6CC4FFD1" w:rsidR="0056098D" w:rsidRDefault="00D21966" w:rsidP="000F4138">
      <w:pPr>
        <w:spacing w:line="240" w:lineRule="auto"/>
        <w:ind w:firstLine="720"/>
        <w:jc w:val="both"/>
        <w:rPr>
          <w:rFonts w:ascii="Arial Narrow" w:eastAsia="Arial Narrow" w:hAnsi="Arial Narrow" w:cs="Arial Narrow"/>
          <w:sz w:val="20"/>
          <w:szCs w:val="20"/>
          <w:lang w:val="en-US"/>
        </w:rPr>
      </w:pPr>
      <w:r w:rsidRPr="00D21966">
        <w:rPr>
          <w:rFonts w:ascii="Arial Narrow" w:eastAsia="Arial Narrow" w:hAnsi="Arial Narrow" w:cs="Arial Narrow"/>
          <w:sz w:val="20"/>
          <w:szCs w:val="20"/>
          <w:lang w:val="en-US"/>
        </w:rPr>
        <w:t>Grafik 1 menunjukkan bahwa hasil penilaian panelis pada aspek warna abon ikan tuna dengan penambahan wortel tertinggi adalah F1 dengan jumlah 93,3%</w:t>
      </w:r>
      <w:r>
        <w:rPr>
          <w:rFonts w:ascii="Arial Narrow" w:eastAsia="Arial Narrow" w:hAnsi="Arial Narrow" w:cs="Arial Narrow"/>
          <w:sz w:val="20"/>
          <w:szCs w:val="20"/>
          <w:lang w:val="en-US"/>
        </w:rPr>
        <w:t xml:space="preserve">. </w:t>
      </w:r>
      <w:r w:rsidRPr="00D21966">
        <w:rPr>
          <w:rFonts w:ascii="Arial Narrow" w:eastAsia="Arial Narrow" w:hAnsi="Arial Narrow" w:cs="Arial Narrow"/>
          <w:sz w:val="20"/>
          <w:szCs w:val="20"/>
          <w:lang w:val="en-US"/>
        </w:rPr>
        <w:t xml:space="preserve">Hasil uji </w:t>
      </w:r>
      <w:r w:rsidRPr="00D21966">
        <w:rPr>
          <w:rFonts w:ascii="Arial Narrow" w:eastAsia="Arial Narrow" w:hAnsi="Arial Narrow" w:cs="Arial Narrow"/>
          <w:i/>
          <w:sz w:val="20"/>
          <w:szCs w:val="20"/>
          <w:lang w:val="en-US"/>
        </w:rPr>
        <w:t>Kruskall Wallis</w:t>
      </w:r>
      <w:r w:rsidRPr="00D21966">
        <w:rPr>
          <w:rFonts w:ascii="Arial Narrow" w:eastAsia="Arial Narrow" w:hAnsi="Arial Narrow" w:cs="Arial Narrow"/>
          <w:sz w:val="20"/>
          <w:szCs w:val="20"/>
          <w:lang w:val="en-US"/>
        </w:rPr>
        <w:t xml:space="preserve"> menunjukkan nilai p=0,000 (p&lt;0,05) yang berarti bahwa ada perbedaan terhadap aspek warna abon ikan </w:t>
      </w:r>
      <w:r w:rsidR="00E01204">
        <w:rPr>
          <w:rFonts w:ascii="Arial Narrow" w:eastAsia="Arial Narrow" w:hAnsi="Arial Narrow" w:cs="Arial Narrow"/>
          <w:sz w:val="20"/>
          <w:szCs w:val="20"/>
          <w:lang w:val="en-US"/>
        </w:rPr>
        <w:t xml:space="preserve">tuna </w:t>
      </w:r>
      <w:r w:rsidRPr="00D21966">
        <w:rPr>
          <w:rFonts w:ascii="Arial Narrow" w:eastAsia="Arial Narrow" w:hAnsi="Arial Narrow" w:cs="Arial Narrow"/>
          <w:sz w:val="20"/>
          <w:szCs w:val="20"/>
          <w:lang w:val="en-US"/>
        </w:rPr>
        <w:t xml:space="preserve">dengan penambahan </w:t>
      </w:r>
      <w:r w:rsidR="00E01204">
        <w:rPr>
          <w:rFonts w:ascii="Arial Narrow" w:eastAsia="Arial Narrow" w:hAnsi="Arial Narrow" w:cs="Arial Narrow"/>
          <w:sz w:val="20"/>
          <w:szCs w:val="20"/>
          <w:lang w:val="en-US"/>
        </w:rPr>
        <w:t>wortel</w:t>
      </w:r>
      <w:r w:rsidRPr="00D21966">
        <w:rPr>
          <w:rFonts w:ascii="Arial Narrow" w:eastAsia="Arial Narrow" w:hAnsi="Arial Narrow" w:cs="Arial Narrow"/>
          <w:sz w:val="20"/>
          <w:szCs w:val="20"/>
          <w:lang w:val="en-US"/>
        </w:rPr>
        <w:t xml:space="preserve"> maka dilakukan uji lanjut </w:t>
      </w:r>
      <w:r w:rsidRPr="00E01204">
        <w:rPr>
          <w:rFonts w:ascii="Arial Narrow" w:eastAsia="Arial Narrow" w:hAnsi="Arial Narrow" w:cs="Arial Narrow"/>
          <w:i/>
          <w:sz w:val="20"/>
          <w:szCs w:val="20"/>
          <w:lang w:val="en-US"/>
        </w:rPr>
        <w:t>Mann-Whitney</w:t>
      </w:r>
      <w:r w:rsidRPr="00D21966">
        <w:rPr>
          <w:rFonts w:ascii="Arial Narrow" w:eastAsia="Arial Narrow" w:hAnsi="Arial Narrow" w:cs="Arial Narrow"/>
          <w:sz w:val="20"/>
          <w:szCs w:val="20"/>
          <w:lang w:val="en-US"/>
        </w:rPr>
        <w:t xml:space="preserve"> dan </w:t>
      </w:r>
      <w:r w:rsidR="000F4138">
        <w:rPr>
          <w:rFonts w:ascii="Arial Narrow" w:eastAsia="Arial Narrow" w:hAnsi="Arial Narrow" w:cs="Arial Narrow"/>
          <w:sz w:val="20"/>
          <w:szCs w:val="20"/>
          <w:lang w:val="en-US"/>
        </w:rPr>
        <w:t>menunjukkan</w:t>
      </w:r>
      <w:r w:rsidR="0056098D" w:rsidRPr="0056098D">
        <w:rPr>
          <w:rFonts w:ascii="Arial Narrow" w:eastAsia="Arial Narrow" w:hAnsi="Arial Narrow" w:cs="Arial Narrow"/>
          <w:sz w:val="20"/>
          <w:szCs w:val="20"/>
          <w:lang w:val="en-US"/>
        </w:rPr>
        <w:t xml:space="preserve"> bahwa abon ikan tuna dengan penambahan wortel F0 tidak memiliki perbedaan yang signifikan terhadap F1 (p=0,246), F0 memiliki perbedaan yang signifikan terhadap F2 (p=0,000), F0 tidak memiliki perbedaan yang signifikan terhadap F3 (p=0,621), F1 memiliki perbedaan yang signifikan terhadap F2 (p=0,000), F1 tidak memiliki perbedaan yang signifikan terhadap F3 (p=0,110), F2 memiliki perbedaan yang signifikan terhadap F3 (p=0,001).</w:t>
      </w:r>
    </w:p>
    <w:p w14:paraId="5C96EBD6" w14:textId="124CE353" w:rsidR="000F4138" w:rsidRDefault="000F4138" w:rsidP="000F4138">
      <w:pPr>
        <w:spacing w:after="0" w:line="240" w:lineRule="auto"/>
        <w:jc w:val="both"/>
        <w:rPr>
          <w:rFonts w:ascii="Arial Narrow" w:eastAsia="Arial Narrow" w:hAnsi="Arial Narrow" w:cs="Arial Narrow"/>
          <w:b/>
          <w:sz w:val="20"/>
          <w:szCs w:val="20"/>
          <w:lang w:val="en-US"/>
        </w:rPr>
      </w:pPr>
      <w:r w:rsidRPr="000F4138">
        <w:rPr>
          <w:rFonts w:ascii="Arial Narrow" w:eastAsia="Arial Narrow" w:hAnsi="Arial Narrow" w:cs="Arial Narrow"/>
          <w:b/>
          <w:sz w:val="20"/>
          <w:szCs w:val="20"/>
          <w:lang w:val="en-US"/>
        </w:rPr>
        <w:t>Aspek Tekstur</w:t>
      </w:r>
    </w:p>
    <w:p w14:paraId="2AB9905D" w14:textId="7CA7E807" w:rsidR="000F4138" w:rsidRDefault="000F4138" w:rsidP="005B4086">
      <w:pPr>
        <w:spacing w:after="0" w:line="240" w:lineRule="auto"/>
        <w:jc w:val="center"/>
        <w:rPr>
          <w:rFonts w:ascii="Arial Narrow" w:eastAsia="Arial Narrow" w:hAnsi="Arial Narrow" w:cs="Arial Narrow"/>
          <w:b/>
          <w:sz w:val="20"/>
          <w:szCs w:val="20"/>
          <w:lang w:val="en-US"/>
        </w:rPr>
      </w:pPr>
      <w:r>
        <w:rPr>
          <w:noProof/>
        </w:rPr>
        <w:drawing>
          <wp:inline distT="0" distB="0" distL="0" distR="0" wp14:anchorId="507D4B27" wp14:editId="12527BDC">
            <wp:extent cx="1918252" cy="1030909"/>
            <wp:effectExtent l="0" t="0" r="1270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D0DF70" w14:textId="77777777" w:rsidR="000F4138" w:rsidRPr="000F4138" w:rsidRDefault="000F4138" w:rsidP="000F4138">
      <w:pPr>
        <w:spacing w:after="0" w:line="240" w:lineRule="auto"/>
        <w:jc w:val="center"/>
        <w:rPr>
          <w:rFonts w:ascii="Arial Narrow" w:eastAsia="Arial Narrow" w:hAnsi="Arial Narrow" w:cs="Arial Narrow"/>
          <w:sz w:val="20"/>
          <w:szCs w:val="20"/>
          <w:lang w:val="en-US"/>
        </w:rPr>
      </w:pPr>
      <w:r w:rsidRPr="000F4138">
        <w:rPr>
          <w:rFonts w:ascii="Arial Narrow" w:eastAsia="Arial Narrow" w:hAnsi="Arial Narrow" w:cs="Arial Narrow"/>
          <w:sz w:val="20"/>
          <w:szCs w:val="20"/>
          <w:lang w:val="en-US"/>
        </w:rPr>
        <w:t>Grafik 2</w:t>
      </w:r>
    </w:p>
    <w:p w14:paraId="45FCE794" w14:textId="1EADB61A" w:rsidR="000F4138" w:rsidRDefault="000F4138" w:rsidP="000F4138">
      <w:pPr>
        <w:spacing w:after="0" w:line="240" w:lineRule="auto"/>
        <w:jc w:val="center"/>
        <w:rPr>
          <w:rFonts w:ascii="Arial Narrow" w:eastAsia="Arial Narrow" w:hAnsi="Arial Narrow" w:cs="Arial Narrow"/>
          <w:sz w:val="20"/>
          <w:szCs w:val="20"/>
          <w:lang w:val="en-US"/>
        </w:rPr>
      </w:pPr>
      <w:r w:rsidRPr="000F4138">
        <w:rPr>
          <w:rFonts w:ascii="Arial Narrow" w:eastAsia="Arial Narrow" w:hAnsi="Arial Narrow" w:cs="Arial Narrow"/>
          <w:sz w:val="20"/>
          <w:szCs w:val="20"/>
          <w:lang w:val="en-US"/>
        </w:rPr>
        <w:t>Hasil Persentase Kesukaan dari Aspek Tekstur</w:t>
      </w:r>
    </w:p>
    <w:p w14:paraId="479FEADC" w14:textId="4B4A822A" w:rsidR="005B4086" w:rsidRDefault="000F4138" w:rsidP="00875FD7">
      <w:pPr>
        <w:spacing w:before="240" w:after="0" w:line="240" w:lineRule="auto"/>
        <w:ind w:firstLine="720"/>
        <w:jc w:val="both"/>
        <w:rPr>
          <w:rFonts w:ascii="Arial Narrow" w:eastAsia="Arial Narrow" w:hAnsi="Arial Narrow" w:cs="Arial Narrow"/>
          <w:sz w:val="20"/>
          <w:szCs w:val="20"/>
          <w:lang w:val="en-US"/>
        </w:rPr>
      </w:pPr>
      <w:r w:rsidRPr="000F4138">
        <w:rPr>
          <w:rFonts w:ascii="Arial Narrow" w:eastAsia="Arial Narrow" w:hAnsi="Arial Narrow" w:cs="Arial Narrow"/>
          <w:sz w:val="20"/>
          <w:szCs w:val="20"/>
          <w:lang w:val="en-US"/>
        </w:rPr>
        <w:t>Grafik 2 menunjukkan bahwa hasil penilaian panelis pada aspek tekstur abon ikan tuna dengan penambahan wortel tertinggi adalah F1 dengan jumlah 83,3%</w:t>
      </w:r>
      <w:r>
        <w:rPr>
          <w:rFonts w:ascii="Arial Narrow" w:eastAsia="Arial Narrow" w:hAnsi="Arial Narrow" w:cs="Arial Narrow"/>
          <w:sz w:val="20"/>
          <w:szCs w:val="20"/>
          <w:lang w:val="en-US"/>
        </w:rPr>
        <w:t>.</w:t>
      </w:r>
      <w:r w:rsidR="00D2116A">
        <w:rPr>
          <w:rFonts w:ascii="Arial Narrow" w:eastAsia="Arial Narrow" w:hAnsi="Arial Narrow" w:cs="Arial Narrow"/>
          <w:sz w:val="20"/>
          <w:szCs w:val="20"/>
          <w:lang w:val="en-US"/>
        </w:rPr>
        <w:t xml:space="preserve"> </w:t>
      </w:r>
      <w:r w:rsidR="00D2116A" w:rsidRPr="00D21966">
        <w:rPr>
          <w:rFonts w:ascii="Arial Narrow" w:eastAsia="Arial Narrow" w:hAnsi="Arial Narrow" w:cs="Arial Narrow"/>
          <w:sz w:val="20"/>
          <w:szCs w:val="20"/>
          <w:lang w:val="en-US"/>
        </w:rPr>
        <w:t xml:space="preserve">Hasil uji </w:t>
      </w:r>
      <w:r w:rsidR="00D2116A" w:rsidRPr="00D21966">
        <w:rPr>
          <w:rFonts w:ascii="Arial Narrow" w:eastAsia="Arial Narrow" w:hAnsi="Arial Narrow" w:cs="Arial Narrow"/>
          <w:i/>
          <w:sz w:val="20"/>
          <w:szCs w:val="20"/>
          <w:lang w:val="en-US"/>
        </w:rPr>
        <w:t>Kruskall Wallis</w:t>
      </w:r>
      <w:r w:rsidR="00D2116A" w:rsidRPr="00D21966">
        <w:rPr>
          <w:rFonts w:ascii="Arial Narrow" w:eastAsia="Arial Narrow" w:hAnsi="Arial Narrow" w:cs="Arial Narrow"/>
          <w:sz w:val="20"/>
          <w:szCs w:val="20"/>
          <w:lang w:val="en-US"/>
        </w:rPr>
        <w:t xml:space="preserve"> menunjukkan nilai p=0,</w:t>
      </w:r>
      <w:r w:rsidR="00D2116A">
        <w:rPr>
          <w:rFonts w:ascii="Arial Narrow" w:eastAsia="Arial Narrow" w:hAnsi="Arial Narrow" w:cs="Arial Narrow"/>
          <w:sz w:val="20"/>
          <w:szCs w:val="20"/>
          <w:lang w:val="en-US"/>
        </w:rPr>
        <w:t>562</w:t>
      </w:r>
      <w:r w:rsidR="00D2116A" w:rsidRPr="00D21966">
        <w:rPr>
          <w:rFonts w:ascii="Arial Narrow" w:eastAsia="Arial Narrow" w:hAnsi="Arial Narrow" w:cs="Arial Narrow"/>
          <w:sz w:val="20"/>
          <w:szCs w:val="20"/>
          <w:lang w:val="en-US"/>
        </w:rPr>
        <w:t xml:space="preserve"> (p</w:t>
      </w:r>
      <w:r w:rsidR="0057413A">
        <w:rPr>
          <w:rFonts w:ascii="Arial Narrow" w:eastAsia="Arial Narrow" w:hAnsi="Arial Narrow" w:cs="Arial Narrow"/>
          <w:sz w:val="20"/>
          <w:szCs w:val="20"/>
          <w:lang w:val="en-US"/>
        </w:rPr>
        <w:t>&gt;</w:t>
      </w:r>
      <w:r w:rsidR="00D2116A" w:rsidRPr="00D21966">
        <w:rPr>
          <w:rFonts w:ascii="Arial Narrow" w:eastAsia="Arial Narrow" w:hAnsi="Arial Narrow" w:cs="Arial Narrow"/>
          <w:sz w:val="20"/>
          <w:szCs w:val="20"/>
          <w:lang w:val="en-US"/>
        </w:rPr>
        <w:t xml:space="preserve">0,05) yang berarti bahwa </w:t>
      </w:r>
      <w:r w:rsidR="00D2116A">
        <w:rPr>
          <w:rFonts w:ascii="Arial Narrow" w:eastAsia="Arial Narrow" w:hAnsi="Arial Narrow" w:cs="Arial Narrow"/>
          <w:sz w:val="20"/>
          <w:szCs w:val="20"/>
          <w:lang w:val="en-US"/>
        </w:rPr>
        <w:t xml:space="preserve">tidak </w:t>
      </w:r>
      <w:r w:rsidR="00D2116A" w:rsidRPr="00D21966">
        <w:rPr>
          <w:rFonts w:ascii="Arial Narrow" w:eastAsia="Arial Narrow" w:hAnsi="Arial Narrow" w:cs="Arial Narrow"/>
          <w:sz w:val="20"/>
          <w:szCs w:val="20"/>
          <w:lang w:val="en-US"/>
        </w:rPr>
        <w:t xml:space="preserve">ada perbedaan terhadap aspek warna abon ikan </w:t>
      </w:r>
      <w:r w:rsidR="00D2116A">
        <w:rPr>
          <w:rFonts w:ascii="Arial Narrow" w:eastAsia="Arial Narrow" w:hAnsi="Arial Narrow" w:cs="Arial Narrow"/>
          <w:sz w:val="20"/>
          <w:szCs w:val="20"/>
          <w:lang w:val="en-US"/>
        </w:rPr>
        <w:t xml:space="preserve">tuna </w:t>
      </w:r>
      <w:r w:rsidR="00D2116A" w:rsidRPr="00D21966">
        <w:rPr>
          <w:rFonts w:ascii="Arial Narrow" w:eastAsia="Arial Narrow" w:hAnsi="Arial Narrow" w:cs="Arial Narrow"/>
          <w:sz w:val="20"/>
          <w:szCs w:val="20"/>
          <w:lang w:val="en-US"/>
        </w:rPr>
        <w:t xml:space="preserve">dengan penambahan </w:t>
      </w:r>
      <w:r w:rsidR="00D2116A">
        <w:rPr>
          <w:rFonts w:ascii="Arial Narrow" w:eastAsia="Arial Narrow" w:hAnsi="Arial Narrow" w:cs="Arial Narrow"/>
          <w:sz w:val="20"/>
          <w:szCs w:val="20"/>
          <w:lang w:val="en-US"/>
        </w:rPr>
        <w:t>wortel.</w:t>
      </w:r>
    </w:p>
    <w:p w14:paraId="500313BF" w14:textId="0195DC3E" w:rsidR="00D2116A" w:rsidRDefault="00D2116A" w:rsidP="00D2116A">
      <w:pPr>
        <w:spacing w:before="240"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Aspek Aroma</w:t>
      </w:r>
    </w:p>
    <w:p w14:paraId="6D2EF72F" w14:textId="36FA91AA" w:rsidR="00D2116A" w:rsidRDefault="00D2116A" w:rsidP="005B4086">
      <w:pPr>
        <w:spacing w:before="240" w:after="0" w:line="240" w:lineRule="auto"/>
        <w:jc w:val="center"/>
        <w:rPr>
          <w:rFonts w:ascii="Arial Narrow" w:eastAsia="Arial Narrow" w:hAnsi="Arial Narrow" w:cs="Arial Narrow"/>
          <w:b/>
          <w:sz w:val="20"/>
          <w:szCs w:val="20"/>
          <w:lang w:val="en-US"/>
        </w:rPr>
      </w:pPr>
      <w:r>
        <w:rPr>
          <w:noProof/>
        </w:rPr>
        <w:drawing>
          <wp:inline distT="0" distB="0" distL="0" distR="0" wp14:anchorId="60D3F84B" wp14:editId="70B83EA0">
            <wp:extent cx="1888435" cy="1010948"/>
            <wp:effectExtent l="0" t="0" r="1714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EC7F5C" w14:textId="77777777" w:rsidR="00D2116A" w:rsidRPr="00D2116A" w:rsidRDefault="00D2116A" w:rsidP="00D2116A">
      <w:pPr>
        <w:spacing w:after="0" w:line="240" w:lineRule="auto"/>
        <w:jc w:val="center"/>
        <w:rPr>
          <w:rFonts w:ascii="Arial Narrow" w:eastAsia="Arial Narrow" w:hAnsi="Arial Narrow" w:cs="Arial Narrow"/>
          <w:sz w:val="20"/>
          <w:szCs w:val="20"/>
          <w:lang w:val="en-US"/>
        </w:rPr>
      </w:pPr>
      <w:r w:rsidRPr="00D2116A">
        <w:rPr>
          <w:rFonts w:ascii="Arial Narrow" w:eastAsia="Arial Narrow" w:hAnsi="Arial Narrow" w:cs="Arial Narrow"/>
          <w:sz w:val="20"/>
          <w:szCs w:val="20"/>
          <w:lang w:val="en-US"/>
        </w:rPr>
        <w:t>Grafik 3</w:t>
      </w:r>
    </w:p>
    <w:p w14:paraId="45B2EEC4" w14:textId="49D09F87" w:rsidR="00D2116A" w:rsidRDefault="00D2116A" w:rsidP="00D2116A">
      <w:pPr>
        <w:spacing w:after="0" w:line="240" w:lineRule="auto"/>
        <w:jc w:val="center"/>
        <w:rPr>
          <w:rFonts w:ascii="Arial Narrow" w:eastAsia="Arial Narrow" w:hAnsi="Arial Narrow" w:cs="Arial Narrow"/>
          <w:sz w:val="20"/>
          <w:szCs w:val="20"/>
          <w:lang w:val="en-US"/>
        </w:rPr>
      </w:pPr>
      <w:r w:rsidRPr="00D2116A">
        <w:rPr>
          <w:rFonts w:ascii="Arial Narrow" w:eastAsia="Arial Narrow" w:hAnsi="Arial Narrow" w:cs="Arial Narrow"/>
          <w:sz w:val="20"/>
          <w:szCs w:val="20"/>
          <w:lang w:val="en-US"/>
        </w:rPr>
        <w:t>Hasil Persentase Kesukaan dari Aspek Aroma</w:t>
      </w:r>
    </w:p>
    <w:p w14:paraId="6CF17F8A" w14:textId="70BC9888" w:rsidR="0057413A" w:rsidRDefault="0057413A" w:rsidP="0057413A">
      <w:pPr>
        <w:spacing w:before="240" w:after="0" w:line="240" w:lineRule="auto"/>
        <w:ind w:firstLine="720"/>
        <w:jc w:val="both"/>
        <w:rPr>
          <w:rFonts w:ascii="Arial Narrow" w:eastAsia="Arial Narrow" w:hAnsi="Arial Narrow" w:cs="Arial Narrow"/>
          <w:sz w:val="20"/>
          <w:szCs w:val="20"/>
          <w:lang w:val="en-US"/>
        </w:rPr>
      </w:pPr>
      <w:r w:rsidRPr="0057413A">
        <w:rPr>
          <w:rFonts w:ascii="Arial Narrow" w:eastAsia="Arial Narrow" w:hAnsi="Arial Narrow" w:cs="Arial Narrow"/>
          <w:sz w:val="20"/>
          <w:szCs w:val="20"/>
          <w:lang w:val="en-US"/>
        </w:rPr>
        <w:lastRenderedPageBreak/>
        <w:t>Grafik 3 menunjukkan bahwa hasil penilaian panelis pada aspek aroma abon ikan tuna dengan penambahan wortel tertinggi adalah F2 dengan jumlah 83,3%</w:t>
      </w:r>
      <w:r>
        <w:rPr>
          <w:rFonts w:ascii="Arial Narrow" w:eastAsia="Arial Narrow" w:hAnsi="Arial Narrow" w:cs="Arial Narrow"/>
          <w:sz w:val="20"/>
          <w:szCs w:val="20"/>
          <w:lang w:val="en-US"/>
        </w:rPr>
        <w:t xml:space="preserve">. </w:t>
      </w:r>
      <w:r w:rsidRPr="00D21966">
        <w:rPr>
          <w:rFonts w:ascii="Arial Narrow" w:eastAsia="Arial Narrow" w:hAnsi="Arial Narrow" w:cs="Arial Narrow"/>
          <w:sz w:val="20"/>
          <w:szCs w:val="20"/>
          <w:lang w:val="en-US"/>
        </w:rPr>
        <w:t xml:space="preserve">Hasil uji </w:t>
      </w:r>
      <w:r w:rsidRPr="00D21966">
        <w:rPr>
          <w:rFonts w:ascii="Arial Narrow" w:eastAsia="Arial Narrow" w:hAnsi="Arial Narrow" w:cs="Arial Narrow"/>
          <w:i/>
          <w:sz w:val="20"/>
          <w:szCs w:val="20"/>
          <w:lang w:val="en-US"/>
        </w:rPr>
        <w:t>Kruskall Wallis</w:t>
      </w:r>
      <w:r w:rsidRPr="00D21966">
        <w:rPr>
          <w:rFonts w:ascii="Arial Narrow" w:eastAsia="Arial Narrow" w:hAnsi="Arial Narrow" w:cs="Arial Narrow"/>
          <w:sz w:val="20"/>
          <w:szCs w:val="20"/>
          <w:lang w:val="en-US"/>
        </w:rPr>
        <w:t xml:space="preserve"> menunjukkan nilai p=0,</w:t>
      </w:r>
      <w:r>
        <w:rPr>
          <w:rFonts w:ascii="Arial Narrow" w:eastAsia="Arial Narrow" w:hAnsi="Arial Narrow" w:cs="Arial Narrow"/>
          <w:sz w:val="20"/>
          <w:szCs w:val="20"/>
          <w:lang w:val="en-US"/>
        </w:rPr>
        <w:t>529</w:t>
      </w:r>
      <w:r w:rsidRPr="00D21966">
        <w:rPr>
          <w:rFonts w:ascii="Arial Narrow" w:eastAsia="Arial Narrow" w:hAnsi="Arial Narrow" w:cs="Arial Narrow"/>
          <w:sz w:val="20"/>
          <w:szCs w:val="20"/>
          <w:lang w:val="en-US"/>
        </w:rPr>
        <w:t xml:space="preserve"> (p</w:t>
      </w:r>
      <w:r>
        <w:rPr>
          <w:rFonts w:ascii="Arial Narrow" w:eastAsia="Arial Narrow" w:hAnsi="Arial Narrow" w:cs="Arial Narrow"/>
          <w:sz w:val="20"/>
          <w:szCs w:val="20"/>
          <w:lang w:val="en-US"/>
        </w:rPr>
        <w:t>&gt;</w:t>
      </w:r>
      <w:r w:rsidRPr="00D21966">
        <w:rPr>
          <w:rFonts w:ascii="Arial Narrow" w:eastAsia="Arial Narrow" w:hAnsi="Arial Narrow" w:cs="Arial Narrow"/>
          <w:sz w:val="20"/>
          <w:szCs w:val="20"/>
          <w:lang w:val="en-US"/>
        </w:rPr>
        <w:t xml:space="preserve">0,05) yang berarti bahwa </w:t>
      </w:r>
      <w:r>
        <w:rPr>
          <w:rFonts w:ascii="Arial Narrow" w:eastAsia="Arial Narrow" w:hAnsi="Arial Narrow" w:cs="Arial Narrow"/>
          <w:sz w:val="20"/>
          <w:szCs w:val="20"/>
          <w:lang w:val="en-US"/>
        </w:rPr>
        <w:t xml:space="preserve">tidak </w:t>
      </w:r>
      <w:r w:rsidRPr="00D21966">
        <w:rPr>
          <w:rFonts w:ascii="Arial Narrow" w:eastAsia="Arial Narrow" w:hAnsi="Arial Narrow" w:cs="Arial Narrow"/>
          <w:sz w:val="20"/>
          <w:szCs w:val="20"/>
          <w:lang w:val="en-US"/>
        </w:rPr>
        <w:t xml:space="preserve">ada perbedaan terhadap aspek warna abon ikan </w:t>
      </w:r>
      <w:r>
        <w:rPr>
          <w:rFonts w:ascii="Arial Narrow" w:eastAsia="Arial Narrow" w:hAnsi="Arial Narrow" w:cs="Arial Narrow"/>
          <w:sz w:val="20"/>
          <w:szCs w:val="20"/>
          <w:lang w:val="en-US"/>
        </w:rPr>
        <w:t xml:space="preserve">tuna </w:t>
      </w:r>
      <w:r w:rsidRPr="00D21966">
        <w:rPr>
          <w:rFonts w:ascii="Arial Narrow" w:eastAsia="Arial Narrow" w:hAnsi="Arial Narrow" w:cs="Arial Narrow"/>
          <w:sz w:val="20"/>
          <w:szCs w:val="20"/>
          <w:lang w:val="en-US"/>
        </w:rPr>
        <w:t xml:space="preserve">dengan penambahan </w:t>
      </w:r>
      <w:r>
        <w:rPr>
          <w:rFonts w:ascii="Arial Narrow" w:eastAsia="Arial Narrow" w:hAnsi="Arial Narrow" w:cs="Arial Narrow"/>
          <w:sz w:val="20"/>
          <w:szCs w:val="20"/>
          <w:lang w:val="en-US"/>
        </w:rPr>
        <w:t>wortel.</w:t>
      </w:r>
    </w:p>
    <w:p w14:paraId="2768AF9F" w14:textId="435BE223" w:rsidR="00D21966" w:rsidRDefault="00D21966" w:rsidP="0057413A">
      <w:pPr>
        <w:spacing w:after="0" w:line="240" w:lineRule="auto"/>
        <w:jc w:val="both"/>
        <w:rPr>
          <w:rFonts w:ascii="Arial Narrow" w:eastAsia="Arial Narrow" w:hAnsi="Arial Narrow" w:cs="Arial Narrow"/>
          <w:sz w:val="20"/>
          <w:szCs w:val="20"/>
          <w:lang w:val="en-US"/>
        </w:rPr>
      </w:pPr>
    </w:p>
    <w:p w14:paraId="36FF2405" w14:textId="632871FE" w:rsidR="0057413A" w:rsidRDefault="0057413A" w:rsidP="0057413A">
      <w:pPr>
        <w:spacing w:after="0" w:line="240" w:lineRule="auto"/>
        <w:jc w:val="both"/>
        <w:rPr>
          <w:rFonts w:ascii="Arial Narrow" w:eastAsia="Arial Narrow" w:hAnsi="Arial Narrow" w:cs="Arial Narrow"/>
          <w:b/>
          <w:sz w:val="20"/>
          <w:szCs w:val="20"/>
          <w:lang w:val="en-US"/>
        </w:rPr>
      </w:pPr>
      <w:r w:rsidRPr="0057413A">
        <w:rPr>
          <w:rFonts w:ascii="Arial Narrow" w:eastAsia="Arial Narrow" w:hAnsi="Arial Narrow" w:cs="Arial Narrow"/>
          <w:b/>
          <w:sz w:val="20"/>
          <w:szCs w:val="20"/>
          <w:lang w:val="en-US"/>
        </w:rPr>
        <w:t>Aspek Rasa</w:t>
      </w:r>
    </w:p>
    <w:p w14:paraId="21A9FAB6" w14:textId="759B3301" w:rsidR="0057413A" w:rsidRDefault="0057413A" w:rsidP="005B4086">
      <w:pPr>
        <w:spacing w:after="0" w:line="240" w:lineRule="auto"/>
        <w:jc w:val="center"/>
        <w:rPr>
          <w:rFonts w:ascii="Arial Narrow" w:eastAsia="Arial Narrow" w:hAnsi="Arial Narrow" w:cs="Arial Narrow"/>
          <w:b/>
          <w:sz w:val="20"/>
          <w:szCs w:val="20"/>
          <w:lang w:val="en-US"/>
        </w:rPr>
      </w:pPr>
      <w:r>
        <w:rPr>
          <w:noProof/>
        </w:rPr>
        <w:drawing>
          <wp:inline distT="0" distB="0" distL="0" distR="0" wp14:anchorId="17291FF0" wp14:editId="3439FE35">
            <wp:extent cx="1858617" cy="1049682"/>
            <wp:effectExtent l="0" t="0" r="889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668436" w14:textId="77777777" w:rsidR="0057413A" w:rsidRPr="0057413A" w:rsidRDefault="0057413A" w:rsidP="0057413A">
      <w:pPr>
        <w:spacing w:after="0" w:line="240" w:lineRule="auto"/>
        <w:jc w:val="center"/>
        <w:rPr>
          <w:rFonts w:ascii="Arial Narrow" w:eastAsia="Arial Narrow" w:hAnsi="Arial Narrow" w:cs="Arial Narrow"/>
          <w:sz w:val="20"/>
          <w:szCs w:val="20"/>
          <w:lang w:val="en-US"/>
        </w:rPr>
      </w:pPr>
      <w:r w:rsidRPr="0057413A">
        <w:rPr>
          <w:rFonts w:ascii="Arial Narrow" w:eastAsia="Arial Narrow" w:hAnsi="Arial Narrow" w:cs="Arial Narrow"/>
          <w:sz w:val="20"/>
          <w:szCs w:val="20"/>
          <w:lang w:val="en-US"/>
        </w:rPr>
        <w:t>Grafik 4</w:t>
      </w:r>
    </w:p>
    <w:p w14:paraId="5E00ACF7" w14:textId="5C9AA2EA" w:rsidR="0057413A" w:rsidRDefault="0057413A" w:rsidP="0057413A">
      <w:pPr>
        <w:spacing w:after="0" w:line="240" w:lineRule="auto"/>
        <w:jc w:val="center"/>
        <w:rPr>
          <w:rFonts w:ascii="Arial Narrow" w:eastAsia="Arial Narrow" w:hAnsi="Arial Narrow" w:cs="Arial Narrow"/>
          <w:sz w:val="20"/>
          <w:szCs w:val="20"/>
          <w:lang w:val="en-US"/>
        </w:rPr>
      </w:pPr>
      <w:r w:rsidRPr="0057413A">
        <w:rPr>
          <w:rFonts w:ascii="Arial Narrow" w:eastAsia="Arial Narrow" w:hAnsi="Arial Narrow" w:cs="Arial Narrow"/>
          <w:sz w:val="20"/>
          <w:szCs w:val="20"/>
          <w:lang w:val="en-US"/>
        </w:rPr>
        <w:t>Hasil Persentase Kesukaan dari Aspek Rasa</w:t>
      </w:r>
    </w:p>
    <w:p w14:paraId="49AEFE4B" w14:textId="04705E80" w:rsidR="005B4086" w:rsidRPr="00875FD7" w:rsidRDefault="0057413A" w:rsidP="00875FD7">
      <w:pPr>
        <w:spacing w:before="240" w:after="0" w:line="240" w:lineRule="auto"/>
        <w:ind w:firstLine="720"/>
        <w:jc w:val="both"/>
        <w:rPr>
          <w:rFonts w:ascii="Arial Narrow" w:eastAsia="Arial Narrow" w:hAnsi="Arial Narrow" w:cs="Arial Narrow"/>
          <w:sz w:val="20"/>
          <w:szCs w:val="20"/>
          <w:lang w:val="en-US"/>
        </w:rPr>
      </w:pPr>
      <w:r w:rsidRPr="0057413A">
        <w:rPr>
          <w:rFonts w:ascii="Arial Narrow" w:eastAsia="Arial Narrow" w:hAnsi="Arial Narrow" w:cs="Arial Narrow"/>
          <w:sz w:val="20"/>
          <w:szCs w:val="20"/>
          <w:lang w:val="en-US"/>
        </w:rPr>
        <w:t>Grafik 4 menunjukkan bahwa rerata hasil penilaian panelis pada aspek rasa abon ikan tuna dengan penambahan wortel tertinggi adalah F0 dengan jumlah 86,6%</w:t>
      </w:r>
      <w:r>
        <w:rPr>
          <w:rFonts w:ascii="Arial Narrow" w:eastAsia="Arial Narrow" w:hAnsi="Arial Narrow" w:cs="Arial Narrow"/>
          <w:sz w:val="20"/>
          <w:szCs w:val="20"/>
          <w:lang w:val="en-US"/>
        </w:rPr>
        <w:t xml:space="preserve">. </w:t>
      </w:r>
      <w:r w:rsidR="00E947A6" w:rsidRPr="00D21966">
        <w:rPr>
          <w:rFonts w:ascii="Arial Narrow" w:eastAsia="Arial Narrow" w:hAnsi="Arial Narrow" w:cs="Arial Narrow"/>
          <w:sz w:val="20"/>
          <w:szCs w:val="20"/>
          <w:lang w:val="en-US"/>
        </w:rPr>
        <w:t xml:space="preserve">Hasil uji </w:t>
      </w:r>
      <w:r w:rsidR="00E947A6" w:rsidRPr="00D21966">
        <w:rPr>
          <w:rFonts w:ascii="Arial Narrow" w:eastAsia="Arial Narrow" w:hAnsi="Arial Narrow" w:cs="Arial Narrow"/>
          <w:i/>
          <w:sz w:val="20"/>
          <w:szCs w:val="20"/>
          <w:lang w:val="en-US"/>
        </w:rPr>
        <w:t>Kruskall Wallis</w:t>
      </w:r>
      <w:r w:rsidR="00E947A6" w:rsidRPr="00D21966">
        <w:rPr>
          <w:rFonts w:ascii="Arial Narrow" w:eastAsia="Arial Narrow" w:hAnsi="Arial Narrow" w:cs="Arial Narrow"/>
          <w:sz w:val="20"/>
          <w:szCs w:val="20"/>
          <w:lang w:val="en-US"/>
        </w:rPr>
        <w:t xml:space="preserve"> menunjukkan nilai p=0,000 (p&lt;0,05) yang berarti bahwa ada perbedaan terhadap aspek warna abon ikan </w:t>
      </w:r>
      <w:r w:rsidR="00E947A6">
        <w:rPr>
          <w:rFonts w:ascii="Arial Narrow" w:eastAsia="Arial Narrow" w:hAnsi="Arial Narrow" w:cs="Arial Narrow"/>
          <w:sz w:val="20"/>
          <w:szCs w:val="20"/>
          <w:lang w:val="en-US"/>
        </w:rPr>
        <w:t xml:space="preserve">tuna </w:t>
      </w:r>
      <w:r w:rsidR="00E947A6" w:rsidRPr="00D21966">
        <w:rPr>
          <w:rFonts w:ascii="Arial Narrow" w:eastAsia="Arial Narrow" w:hAnsi="Arial Narrow" w:cs="Arial Narrow"/>
          <w:sz w:val="20"/>
          <w:szCs w:val="20"/>
          <w:lang w:val="en-US"/>
        </w:rPr>
        <w:t xml:space="preserve">dengan penambahan </w:t>
      </w:r>
      <w:r w:rsidR="00E947A6">
        <w:rPr>
          <w:rFonts w:ascii="Arial Narrow" w:eastAsia="Arial Narrow" w:hAnsi="Arial Narrow" w:cs="Arial Narrow"/>
          <w:sz w:val="20"/>
          <w:szCs w:val="20"/>
          <w:lang w:val="en-US"/>
        </w:rPr>
        <w:t>wortel</w:t>
      </w:r>
      <w:r w:rsidR="00E947A6" w:rsidRPr="00D21966">
        <w:rPr>
          <w:rFonts w:ascii="Arial Narrow" w:eastAsia="Arial Narrow" w:hAnsi="Arial Narrow" w:cs="Arial Narrow"/>
          <w:sz w:val="20"/>
          <w:szCs w:val="20"/>
          <w:lang w:val="en-US"/>
        </w:rPr>
        <w:t xml:space="preserve"> maka dilakukan uji lanjut </w:t>
      </w:r>
      <w:r w:rsidR="00E947A6" w:rsidRPr="00E01204">
        <w:rPr>
          <w:rFonts w:ascii="Arial Narrow" w:eastAsia="Arial Narrow" w:hAnsi="Arial Narrow" w:cs="Arial Narrow"/>
          <w:i/>
          <w:sz w:val="20"/>
          <w:szCs w:val="20"/>
          <w:lang w:val="en-US"/>
        </w:rPr>
        <w:t>Mann-Whitney</w:t>
      </w:r>
      <w:r w:rsidR="00E947A6" w:rsidRPr="00D21966">
        <w:rPr>
          <w:rFonts w:ascii="Arial Narrow" w:eastAsia="Arial Narrow" w:hAnsi="Arial Narrow" w:cs="Arial Narrow"/>
          <w:sz w:val="20"/>
          <w:szCs w:val="20"/>
          <w:lang w:val="en-US"/>
        </w:rPr>
        <w:t xml:space="preserve"> dan </w:t>
      </w:r>
      <w:r w:rsidR="00E947A6">
        <w:rPr>
          <w:rFonts w:ascii="Arial Narrow" w:eastAsia="Arial Narrow" w:hAnsi="Arial Narrow" w:cs="Arial Narrow"/>
          <w:sz w:val="20"/>
          <w:szCs w:val="20"/>
          <w:lang w:val="en-US"/>
        </w:rPr>
        <w:t xml:space="preserve">menunjukkan </w:t>
      </w:r>
      <w:r w:rsidR="00E947A6" w:rsidRPr="00E947A6">
        <w:rPr>
          <w:rFonts w:ascii="Arial Narrow" w:eastAsia="Arial Narrow" w:hAnsi="Arial Narrow" w:cs="Arial Narrow"/>
          <w:sz w:val="20"/>
          <w:szCs w:val="20"/>
          <w:lang w:val="en-US"/>
        </w:rPr>
        <w:t>bahwa abon ikan tuna dengan penambahan wortel F0 memiliki perbedaan yang signifikan terhadap F1 (p=0,037), F0 tidak memiliki perbedaan yang signifikan terhadap F2 (p=0,403), F0 tidak memiliki perbedaan yang signifikan terhadap F3 (p=0,423), F1 memiliki perbedaan yang signifikan terhadap F2 (p=0,009), F1 memiliki perbedaan yang signifikan terhadap F3 (p=0,003¬¬), F2 tidak memiliki perbedaan yang signifikan terhadap F3 (p=0,782).</w:t>
      </w:r>
    </w:p>
    <w:p w14:paraId="620D15F7" w14:textId="3F11886F" w:rsidR="00E947A6" w:rsidRDefault="00E947A6" w:rsidP="0057413A">
      <w:pPr>
        <w:spacing w:before="240"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Analisis Formula Terbaik</w:t>
      </w:r>
    </w:p>
    <w:p w14:paraId="3D7E1871" w14:textId="7844F114" w:rsidR="003D77DB" w:rsidRDefault="003D77DB" w:rsidP="005B4086">
      <w:pPr>
        <w:spacing w:before="240" w:after="0" w:line="240" w:lineRule="auto"/>
        <w:jc w:val="center"/>
        <w:rPr>
          <w:rFonts w:ascii="Arial Narrow" w:eastAsia="Arial Narrow" w:hAnsi="Arial Narrow" w:cs="Arial Narrow"/>
          <w:b/>
          <w:sz w:val="20"/>
          <w:szCs w:val="20"/>
          <w:lang w:val="en-US"/>
        </w:rPr>
      </w:pPr>
      <w:r>
        <w:rPr>
          <w:noProof/>
        </w:rPr>
        <w:drawing>
          <wp:inline distT="0" distB="0" distL="0" distR="0" wp14:anchorId="081981DA" wp14:editId="246439B8">
            <wp:extent cx="1789044" cy="942837"/>
            <wp:effectExtent l="0" t="0" r="1460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A9850B" w14:textId="77777777" w:rsidR="003D77DB" w:rsidRPr="003D77DB" w:rsidRDefault="003D77DB" w:rsidP="003D77DB">
      <w:pPr>
        <w:spacing w:after="0" w:line="240" w:lineRule="auto"/>
        <w:jc w:val="center"/>
        <w:rPr>
          <w:rFonts w:ascii="Arial Narrow" w:eastAsia="Arial Narrow" w:hAnsi="Arial Narrow" w:cs="Arial Narrow"/>
          <w:sz w:val="20"/>
          <w:szCs w:val="20"/>
          <w:lang w:val="en-US"/>
        </w:rPr>
      </w:pPr>
      <w:r w:rsidRPr="003D77DB">
        <w:rPr>
          <w:rFonts w:ascii="Arial Narrow" w:eastAsia="Arial Narrow" w:hAnsi="Arial Narrow" w:cs="Arial Narrow"/>
          <w:sz w:val="20"/>
          <w:szCs w:val="20"/>
          <w:lang w:val="en-US"/>
        </w:rPr>
        <w:t>Grafik 5</w:t>
      </w:r>
    </w:p>
    <w:p w14:paraId="07E191B7" w14:textId="7EF02594" w:rsidR="003D77DB" w:rsidRDefault="003D77DB" w:rsidP="003D77DB">
      <w:pPr>
        <w:spacing w:after="0" w:line="240" w:lineRule="auto"/>
        <w:jc w:val="center"/>
        <w:rPr>
          <w:rFonts w:ascii="Arial Narrow" w:eastAsia="Arial Narrow" w:hAnsi="Arial Narrow" w:cs="Arial Narrow"/>
          <w:sz w:val="20"/>
          <w:szCs w:val="20"/>
          <w:lang w:val="en-US"/>
        </w:rPr>
      </w:pPr>
      <w:r w:rsidRPr="003D77DB">
        <w:rPr>
          <w:rFonts w:ascii="Arial Narrow" w:eastAsia="Arial Narrow" w:hAnsi="Arial Narrow" w:cs="Arial Narrow"/>
          <w:sz w:val="20"/>
          <w:szCs w:val="20"/>
          <w:lang w:val="en-US"/>
        </w:rPr>
        <w:t>Rerata Persentase Analisis Formula Terbaik</w:t>
      </w:r>
    </w:p>
    <w:p w14:paraId="5DDE9DB1" w14:textId="77777777" w:rsidR="005B4086" w:rsidRDefault="005B4086" w:rsidP="003D77DB">
      <w:pPr>
        <w:spacing w:after="0" w:line="240" w:lineRule="auto"/>
        <w:jc w:val="center"/>
        <w:rPr>
          <w:rFonts w:ascii="Arial Narrow" w:eastAsia="Arial Narrow" w:hAnsi="Arial Narrow" w:cs="Arial Narrow"/>
          <w:sz w:val="20"/>
          <w:szCs w:val="20"/>
          <w:lang w:val="en-US"/>
        </w:rPr>
      </w:pPr>
    </w:p>
    <w:p w14:paraId="638B1480" w14:textId="688FECF6" w:rsidR="003D77DB" w:rsidRDefault="003D77DB" w:rsidP="005B4086">
      <w:pPr>
        <w:spacing w:after="0" w:line="240" w:lineRule="auto"/>
        <w:ind w:firstLine="720"/>
        <w:jc w:val="both"/>
        <w:rPr>
          <w:rFonts w:ascii="Arial Narrow" w:eastAsia="Arial Narrow" w:hAnsi="Arial Narrow" w:cs="Arial Narrow"/>
          <w:sz w:val="20"/>
          <w:szCs w:val="20"/>
          <w:lang w:val="en-US"/>
        </w:rPr>
      </w:pPr>
      <w:r w:rsidRPr="003D77DB">
        <w:rPr>
          <w:rFonts w:ascii="Arial Narrow" w:eastAsia="Arial Narrow" w:hAnsi="Arial Narrow" w:cs="Arial Narrow"/>
          <w:sz w:val="20"/>
          <w:szCs w:val="20"/>
          <w:lang w:val="en-US"/>
        </w:rPr>
        <w:t>Grafik 5 menunjukkan bahwa rerata persentase analisis formula terbaik dari aspek warna, aroma, rasa, dan tekstur abon ikan tuna dengan penambahan wortel tertinggi adalah F1 dengan jumlah 84,1%, sedangkan yang terendah adalah F2 dengan jumlah 64,8%.</w:t>
      </w:r>
    </w:p>
    <w:p w14:paraId="7482931F" w14:textId="505312D5" w:rsidR="00502DD8" w:rsidRDefault="00502DD8" w:rsidP="003D77DB">
      <w:pPr>
        <w:spacing w:after="0" w:line="240" w:lineRule="auto"/>
        <w:jc w:val="both"/>
        <w:rPr>
          <w:rFonts w:ascii="Arial Narrow" w:eastAsia="Arial Narrow" w:hAnsi="Arial Narrow" w:cs="Arial Narrow"/>
          <w:sz w:val="20"/>
          <w:szCs w:val="20"/>
          <w:lang w:val="en-US"/>
        </w:rPr>
      </w:pPr>
    </w:p>
    <w:p w14:paraId="1E0657E9" w14:textId="5A415B6F" w:rsidR="00502DD8" w:rsidRDefault="00502DD8" w:rsidP="003D77DB">
      <w:pPr>
        <w:spacing w:after="0" w:line="240" w:lineRule="auto"/>
        <w:jc w:val="both"/>
        <w:rPr>
          <w:rFonts w:ascii="Arial Narrow" w:eastAsia="Arial Narrow" w:hAnsi="Arial Narrow" w:cs="Arial Narrow"/>
          <w:b/>
          <w:sz w:val="20"/>
          <w:szCs w:val="20"/>
          <w:lang w:val="en-US"/>
        </w:rPr>
      </w:pPr>
      <w:r w:rsidRPr="00502DD8">
        <w:rPr>
          <w:rFonts w:ascii="Arial Narrow" w:eastAsia="Arial Narrow" w:hAnsi="Arial Narrow" w:cs="Arial Narrow"/>
          <w:b/>
          <w:sz w:val="20"/>
          <w:szCs w:val="20"/>
          <w:lang w:val="en-US"/>
        </w:rPr>
        <w:t>Kadar Vitamin A</w:t>
      </w:r>
    </w:p>
    <w:p w14:paraId="185D86D2" w14:textId="461815C0" w:rsidR="00502DD8" w:rsidRPr="00502DD8" w:rsidRDefault="00502DD8" w:rsidP="005B4086">
      <w:pPr>
        <w:spacing w:after="0" w:line="240" w:lineRule="auto"/>
        <w:jc w:val="center"/>
        <w:rPr>
          <w:rFonts w:ascii="Arial Narrow" w:eastAsia="Arial Narrow" w:hAnsi="Arial Narrow" w:cs="Arial Narrow"/>
          <w:b/>
          <w:sz w:val="20"/>
          <w:szCs w:val="20"/>
          <w:lang w:val="en-US"/>
        </w:rPr>
      </w:pPr>
      <w:r>
        <w:rPr>
          <w:noProof/>
        </w:rPr>
        <w:drawing>
          <wp:inline distT="0" distB="0" distL="0" distR="0" wp14:anchorId="25074815" wp14:editId="01394B07">
            <wp:extent cx="1958009" cy="968237"/>
            <wp:effectExtent l="0" t="0" r="1079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B7B345" w14:textId="77777777" w:rsidR="00502DD8" w:rsidRPr="00502DD8" w:rsidRDefault="00502DD8" w:rsidP="00502DD8">
      <w:pPr>
        <w:spacing w:after="0" w:line="240" w:lineRule="auto"/>
        <w:jc w:val="center"/>
        <w:rPr>
          <w:rFonts w:ascii="Arial Narrow" w:eastAsia="Arial Narrow" w:hAnsi="Arial Narrow" w:cs="Arial Narrow"/>
          <w:sz w:val="20"/>
          <w:szCs w:val="20"/>
          <w:lang w:val="en-US"/>
        </w:rPr>
      </w:pPr>
      <w:r w:rsidRPr="00502DD8">
        <w:rPr>
          <w:rFonts w:ascii="Arial Narrow" w:eastAsia="Arial Narrow" w:hAnsi="Arial Narrow" w:cs="Arial Narrow"/>
          <w:sz w:val="20"/>
          <w:szCs w:val="20"/>
          <w:lang w:val="en-US"/>
        </w:rPr>
        <w:t>Grafik 6</w:t>
      </w:r>
    </w:p>
    <w:p w14:paraId="001B62FC" w14:textId="34E74C2B" w:rsidR="003D77DB" w:rsidRDefault="00502DD8" w:rsidP="00502DD8">
      <w:pPr>
        <w:spacing w:after="0" w:line="240" w:lineRule="auto"/>
        <w:jc w:val="center"/>
        <w:rPr>
          <w:rFonts w:ascii="Arial Narrow" w:eastAsia="Arial Narrow" w:hAnsi="Arial Narrow" w:cs="Arial Narrow"/>
          <w:sz w:val="20"/>
          <w:szCs w:val="20"/>
          <w:lang w:val="en-US"/>
        </w:rPr>
      </w:pPr>
      <w:r w:rsidRPr="00502DD8">
        <w:rPr>
          <w:rFonts w:ascii="Arial Narrow" w:eastAsia="Arial Narrow" w:hAnsi="Arial Narrow" w:cs="Arial Narrow"/>
          <w:sz w:val="20"/>
          <w:szCs w:val="20"/>
          <w:lang w:val="en-US"/>
        </w:rPr>
        <w:t>Rerata Kadar Vitamin A</w:t>
      </w:r>
    </w:p>
    <w:p w14:paraId="2861E344" w14:textId="77777777" w:rsidR="005B4086" w:rsidRDefault="005B4086" w:rsidP="00502DD8">
      <w:pPr>
        <w:spacing w:after="0" w:line="240" w:lineRule="auto"/>
        <w:jc w:val="center"/>
        <w:rPr>
          <w:rFonts w:ascii="Arial Narrow" w:eastAsia="Arial Narrow" w:hAnsi="Arial Narrow" w:cs="Arial Narrow"/>
          <w:sz w:val="20"/>
          <w:szCs w:val="20"/>
          <w:lang w:val="en-US"/>
        </w:rPr>
      </w:pPr>
    </w:p>
    <w:p w14:paraId="4D3BB3B7" w14:textId="2C8B8A28" w:rsidR="00502DD8" w:rsidRDefault="00502DD8" w:rsidP="00502DD8">
      <w:pPr>
        <w:spacing w:after="0" w:line="240" w:lineRule="auto"/>
        <w:ind w:firstLine="720"/>
        <w:jc w:val="both"/>
        <w:rPr>
          <w:rFonts w:ascii="Arial Narrow" w:eastAsia="Arial Narrow" w:hAnsi="Arial Narrow" w:cs="Arial Narrow"/>
          <w:sz w:val="20"/>
          <w:szCs w:val="20"/>
          <w:lang w:val="en-US"/>
        </w:rPr>
      </w:pPr>
      <w:r w:rsidRPr="00502DD8">
        <w:rPr>
          <w:rFonts w:ascii="Arial Narrow" w:eastAsia="Arial Narrow" w:hAnsi="Arial Narrow" w:cs="Arial Narrow"/>
          <w:sz w:val="20"/>
          <w:szCs w:val="20"/>
          <w:lang w:val="en-US"/>
        </w:rPr>
        <w:t>Grafik 6 menunjukkan bahwa rerata kadar vitamin A abon ikan tuna dengan penambahan wortel tertinggi adalah F3 dengan hasil rerata kadar vitamin A 196,71 RE, sedangkan yang terendah adalah F0 dengan hasil kadar vitamin A 54,60 RE.</w:t>
      </w:r>
    </w:p>
    <w:p w14:paraId="003FF37B" w14:textId="77777777" w:rsidR="00CB2C6E" w:rsidRPr="00502DD8" w:rsidRDefault="00CB2C6E" w:rsidP="00502DD8">
      <w:pPr>
        <w:spacing w:after="0" w:line="240" w:lineRule="auto"/>
        <w:ind w:firstLine="720"/>
        <w:jc w:val="both"/>
        <w:rPr>
          <w:rFonts w:ascii="Arial Narrow" w:eastAsia="Arial Narrow" w:hAnsi="Arial Narrow" w:cs="Arial Narrow"/>
          <w:sz w:val="20"/>
          <w:szCs w:val="20"/>
          <w:lang w:val="en-US"/>
        </w:rPr>
      </w:pPr>
    </w:p>
    <w:p w14:paraId="2DB01F80" w14:textId="58B54F75" w:rsidR="00875FD7" w:rsidRDefault="00EA4859">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PEMBAHASAN </w:t>
      </w:r>
    </w:p>
    <w:p w14:paraId="22C414BA" w14:textId="256E8EC9" w:rsidR="0094740D" w:rsidRDefault="00660419" w:rsidP="00660419">
      <w:pPr>
        <w:spacing w:after="0" w:line="240" w:lineRule="auto"/>
        <w:jc w:val="both"/>
        <w:rPr>
          <w:rFonts w:ascii="Arial Narrow" w:hAnsi="Arial Narrow" w:cs="Arial"/>
          <w:b/>
          <w:sz w:val="20"/>
          <w:szCs w:val="20"/>
          <w:lang w:val="en-US"/>
        </w:rPr>
      </w:pPr>
      <w:r>
        <w:rPr>
          <w:rFonts w:ascii="Arial Narrow" w:hAnsi="Arial Narrow" w:cs="Arial"/>
          <w:b/>
          <w:sz w:val="20"/>
          <w:szCs w:val="20"/>
          <w:lang w:val="en-US"/>
        </w:rPr>
        <w:t>Daya Terima</w:t>
      </w:r>
    </w:p>
    <w:p w14:paraId="1D68845F" w14:textId="2969552D" w:rsidR="00660419" w:rsidRDefault="00C72364" w:rsidP="00660419">
      <w:pPr>
        <w:spacing w:after="0" w:line="240" w:lineRule="auto"/>
        <w:jc w:val="both"/>
        <w:rPr>
          <w:rFonts w:ascii="Arial Narrow" w:hAnsi="Arial Narrow" w:cs="Arial"/>
          <w:b/>
          <w:sz w:val="20"/>
          <w:szCs w:val="20"/>
          <w:lang w:val="en-US"/>
        </w:rPr>
      </w:pPr>
      <w:r>
        <w:rPr>
          <w:rFonts w:ascii="Arial Narrow" w:hAnsi="Arial Narrow" w:cs="Arial"/>
          <w:b/>
          <w:sz w:val="20"/>
          <w:szCs w:val="20"/>
          <w:lang w:val="en-US"/>
        </w:rPr>
        <w:t xml:space="preserve">Aspek </w:t>
      </w:r>
      <w:r w:rsidR="00660419">
        <w:rPr>
          <w:rFonts w:ascii="Arial Narrow" w:hAnsi="Arial Narrow" w:cs="Arial"/>
          <w:b/>
          <w:sz w:val="20"/>
          <w:szCs w:val="20"/>
          <w:lang w:val="en-US"/>
        </w:rPr>
        <w:t>Warna</w:t>
      </w:r>
    </w:p>
    <w:p w14:paraId="59C4BF64" w14:textId="77777777" w:rsidR="00660419" w:rsidRDefault="00660419" w:rsidP="00660419">
      <w:pPr>
        <w:spacing w:after="0" w:line="240" w:lineRule="auto"/>
        <w:ind w:firstLine="720"/>
        <w:jc w:val="both"/>
        <w:rPr>
          <w:rFonts w:ascii="Arial Narrow" w:hAnsi="Arial Narrow" w:cs="Arial"/>
          <w:sz w:val="20"/>
          <w:szCs w:val="20"/>
          <w:lang w:val="en-US"/>
        </w:rPr>
      </w:pPr>
      <w:r w:rsidRPr="00660419">
        <w:rPr>
          <w:rFonts w:ascii="Arial Narrow" w:hAnsi="Arial Narrow" w:cs="Arial"/>
          <w:sz w:val="20"/>
          <w:szCs w:val="20"/>
          <w:lang w:val="en-US"/>
        </w:rPr>
        <w:t xml:space="preserve">Hasil uji organoleptik didapatkan bahwa abon ikan tuna dengan penambahan wortel yang paling banyak disukai berdasarkan aspek warna adalah F1 yaitu abon ikan tuna dengan penambahan wortel 5% (20g). Hasil uji Kruskall Wallis didapatkan hasil ada pengaruh signifikan </w:t>
      </w:r>
      <w:proofErr w:type="gramStart"/>
      <w:r w:rsidRPr="00660419">
        <w:rPr>
          <w:rFonts w:ascii="Arial Narrow" w:hAnsi="Arial Narrow" w:cs="Arial"/>
          <w:sz w:val="20"/>
          <w:szCs w:val="20"/>
          <w:lang w:val="en-US"/>
        </w:rPr>
        <w:t>p :</w:t>
      </w:r>
      <w:proofErr w:type="gramEnd"/>
      <w:r w:rsidRPr="00660419">
        <w:rPr>
          <w:rFonts w:ascii="Arial Narrow" w:hAnsi="Arial Narrow" w:cs="Arial"/>
          <w:sz w:val="20"/>
          <w:szCs w:val="20"/>
          <w:lang w:val="en-US"/>
        </w:rPr>
        <w:t xml:space="preserve"> 0,000 (p&lt;0,05) aspek warna, sehingga dilakukan uji lanjutan Mann Whitney. Hal ini menunjukkan bahwa abon ikan tuna dengan penambahan wortel berpengaruh pada aspek warna yang dihasilkan.</w:t>
      </w:r>
    </w:p>
    <w:p w14:paraId="0C9B00FD" w14:textId="33B249C4" w:rsidR="00660419" w:rsidRDefault="00660419" w:rsidP="00660419">
      <w:pPr>
        <w:spacing w:after="0" w:line="240" w:lineRule="auto"/>
        <w:ind w:firstLine="720"/>
        <w:jc w:val="both"/>
        <w:rPr>
          <w:rFonts w:ascii="Arial Narrow" w:hAnsi="Arial Narrow" w:cs="Arial"/>
          <w:sz w:val="20"/>
          <w:szCs w:val="20"/>
          <w:lang w:val="en-US"/>
        </w:rPr>
      </w:pPr>
      <w:r w:rsidRPr="00660419">
        <w:rPr>
          <w:rFonts w:ascii="Arial Narrow" w:hAnsi="Arial Narrow" w:cs="Arial"/>
          <w:sz w:val="20"/>
          <w:szCs w:val="20"/>
          <w:lang w:val="en-US"/>
        </w:rPr>
        <w:t>Hasil penelitian menunjukkan bahwa warna abon ikan tuna dengan penambahan wortel pada penelitian ini adalah coklat keemasan. Penelitian ini menggunakan bahan utama yaitu ikan tuna dan wortel. Semakin banyak jumlah wortel yang ditambahkan kedalam abon ikan maka warnanya akan semakin orange keemasan, hal ini disebabkan karena kandungan beta-karoten dalam wortel yang merupakan salah satu nutrisi jenis karoten yang dapat menyebabkan sayur dan buah menjadi berwarna orange (Meriska, 2022).</w:t>
      </w:r>
    </w:p>
    <w:p w14:paraId="4DFC5A4B" w14:textId="7ACFBD82" w:rsidR="00660419" w:rsidRDefault="00660419" w:rsidP="00660419">
      <w:pPr>
        <w:spacing w:line="240" w:lineRule="auto"/>
        <w:ind w:firstLine="720"/>
        <w:jc w:val="both"/>
        <w:rPr>
          <w:rFonts w:ascii="Arial Narrow" w:hAnsi="Arial Narrow" w:cs="Arial"/>
          <w:sz w:val="20"/>
          <w:szCs w:val="20"/>
          <w:lang w:val="en-US"/>
        </w:rPr>
      </w:pPr>
      <w:r w:rsidRPr="00660419">
        <w:rPr>
          <w:rFonts w:ascii="Arial Narrow" w:hAnsi="Arial Narrow" w:cs="Arial"/>
          <w:sz w:val="20"/>
          <w:szCs w:val="20"/>
          <w:lang w:val="en-US"/>
        </w:rPr>
        <w:t>Penelitian ini sejalan dengan penelitian (Meutia et al., 2021) dengan judul Uji Daya Terima Cookies Wortel sebagai Makanan Selingan Remaja, menyatakan bahwa penambahan wortel pada cookies berpengaruh nyata (p&lt;0,05) terhadap parameter warna. Penelitian (Tambunan, 2022) dengan judul Karakteristik Organoleptik Abon Ikan Tuna (Thunnus Sp.) dengan Penambahan Jantung Pisang, menyatakan bahwa (p&lt;0,05)</w:t>
      </w:r>
      <w:r w:rsidR="00907075">
        <w:rPr>
          <w:rFonts w:ascii="Arial Narrow" w:hAnsi="Arial Narrow" w:cs="Arial"/>
          <w:sz w:val="20"/>
          <w:szCs w:val="20"/>
          <w:lang w:val="en-US"/>
        </w:rPr>
        <w:t xml:space="preserve"> yang berarti tidak berpengaruh nyata antara penambahan Jantung pisang terhadap abon ikan</w:t>
      </w:r>
      <w:r w:rsidRPr="00660419">
        <w:rPr>
          <w:rFonts w:ascii="Arial Narrow" w:hAnsi="Arial Narrow" w:cs="Arial"/>
          <w:sz w:val="20"/>
          <w:szCs w:val="20"/>
          <w:lang w:val="en-US"/>
        </w:rPr>
        <w:t xml:space="preserve"> </w:t>
      </w:r>
      <w:r w:rsidR="00907075">
        <w:rPr>
          <w:rFonts w:ascii="Arial Narrow" w:hAnsi="Arial Narrow" w:cs="Arial"/>
          <w:sz w:val="20"/>
          <w:szCs w:val="20"/>
          <w:lang w:val="en-US"/>
        </w:rPr>
        <w:t>pada</w:t>
      </w:r>
      <w:r w:rsidRPr="00660419">
        <w:rPr>
          <w:rFonts w:ascii="Arial Narrow" w:hAnsi="Arial Narrow" w:cs="Arial"/>
          <w:sz w:val="20"/>
          <w:szCs w:val="20"/>
          <w:lang w:val="en-US"/>
        </w:rPr>
        <w:t xml:space="preserve"> </w:t>
      </w:r>
      <w:r w:rsidR="00907075">
        <w:rPr>
          <w:rFonts w:ascii="Arial Narrow" w:hAnsi="Arial Narrow" w:cs="Arial"/>
          <w:sz w:val="20"/>
          <w:szCs w:val="20"/>
          <w:lang w:val="en-US"/>
        </w:rPr>
        <w:t>aspek</w:t>
      </w:r>
      <w:r w:rsidRPr="00660419">
        <w:rPr>
          <w:rFonts w:ascii="Arial Narrow" w:hAnsi="Arial Narrow" w:cs="Arial"/>
          <w:sz w:val="20"/>
          <w:szCs w:val="20"/>
          <w:lang w:val="en-US"/>
        </w:rPr>
        <w:t xml:space="preserve"> warna. Hal ini menunjukan bahwa penambahan wortel dengan konsentrasi berbeda mempengaruhi tingkat kesukaan panelis terhadap warna produk.</w:t>
      </w:r>
    </w:p>
    <w:p w14:paraId="4BAEF5DD" w14:textId="540DBDC7" w:rsidR="00660419" w:rsidRDefault="00C72364" w:rsidP="00660419">
      <w:pPr>
        <w:spacing w:after="0" w:line="240" w:lineRule="auto"/>
        <w:jc w:val="both"/>
        <w:rPr>
          <w:rFonts w:ascii="Arial Narrow" w:hAnsi="Arial Narrow" w:cs="Arial"/>
          <w:b/>
          <w:sz w:val="20"/>
          <w:szCs w:val="20"/>
          <w:lang w:val="en-US"/>
        </w:rPr>
      </w:pPr>
      <w:r>
        <w:rPr>
          <w:rFonts w:ascii="Arial Narrow" w:hAnsi="Arial Narrow" w:cs="Arial"/>
          <w:b/>
          <w:sz w:val="20"/>
          <w:szCs w:val="20"/>
          <w:lang w:val="en-US"/>
        </w:rPr>
        <w:t xml:space="preserve">Aspek </w:t>
      </w:r>
      <w:r w:rsidR="00660419">
        <w:rPr>
          <w:rFonts w:ascii="Arial Narrow" w:hAnsi="Arial Narrow" w:cs="Arial"/>
          <w:b/>
          <w:sz w:val="20"/>
          <w:szCs w:val="20"/>
          <w:lang w:val="en-US"/>
        </w:rPr>
        <w:t>Tekstur</w:t>
      </w:r>
    </w:p>
    <w:p w14:paraId="683A66FA" w14:textId="6F22AB95" w:rsidR="00660419" w:rsidRDefault="00660419" w:rsidP="00660419">
      <w:pPr>
        <w:spacing w:after="0" w:line="240" w:lineRule="auto"/>
        <w:ind w:firstLine="720"/>
        <w:jc w:val="both"/>
        <w:rPr>
          <w:rFonts w:ascii="Arial Narrow" w:hAnsi="Arial Narrow" w:cs="Arial"/>
          <w:sz w:val="20"/>
          <w:szCs w:val="20"/>
          <w:lang w:val="en-US"/>
        </w:rPr>
      </w:pPr>
      <w:r w:rsidRPr="00660419">
        <w:rPr>
          <w:rFonts w:ascii="Arial Narrow" w:hAnsi="Arial Narrow" w:cs="Arial"/>
          <w:sz w:val="20"/>
          <w:szCs w:val="20"/>
          <w:lang w:val="en-US"/>
        </w:rPr>
        <w:t xml:space="preserve">Hasil uji organoleptik didapatkan bahwa abon ikan tuna dengan penambahan wortel yang </w:t>
      </w:r>
      <w:r w:rsidRPr="00660419">
        <w:rPr>
          <w:rFonts w:ascii="Arial Narrow" w:hAnsi="Arial Narrow" w:cs="Arial"/>
          <w:sz w:val="20"/>
          <w:szCs w:val="20"/>
          <w:lang w:val="en-US"/>
        </w:rPr>
        <w:lastRenderedPageBreak/>
        <w:t xml:space="preserve">paling banyak disukai berdasarkan aspek tekstur adalah F1 yaitu abon ikan tuna dengan penambahan wortel dengan konsentrasi 5% (20 g). Hasil uji Kruskal Wallis didapatkan bahwa tidak ada pengaruh signifikan </w:t>
      </w:r>
      <w:proofErr w:type="gramStart"/>
      <w:r w:rsidRPr="00660419">
        <w:rPr>
          <w:rFonts w:ascii="Arial Narrow" w:hAnsi="Arial Narrow" w:cs="Arial"/>
          <w:sz w:val="20"/>
          <w:szCs w:val="20"/>
          <w:lang w:val="en-US"/>
        </w:rPr>
        <w:t>p :</w:t>
      </w:r>
      <w:proofErr w:type="gramEnd"/>
      <w:r w:rsidRPr="00660419">
        <w:rPr>
          <w:rFonts w:ascii="Arial Narrow" w:hAnsi="Arial Narrow" w:cs="Arial"/>
          <w:sz w:val="20"/>
          <w:szCs w:val="20"/>
          <w:lang w:val="en-US"/>
        </w:rPr>
        <w:t xml:space="preserve"> 0,562 (p&gt;0,05) pada aspek tekstur. Hal ini menunjukkan bahwa abon ikan tuna dengan penambahan wortel tidak berpengaruh pada aspek tekstur yang dihasilkan.</w:t>
      </w:r>
    </w:p>
    <w:p w14:paraId="201D5F41" w14:textId="021BD394" w:rsidR="00660419" w:rsidRDefault="00660419" w:rsidP="00660419">
      <w:pPr>
        <w:spacing w:after="0" w:line="240" w:lineRule="auto"/>
        <w:ind w:firstLine="720"/>
        <w:jc w:val="both"/>
        <w:rPr>
          <w:rFonts w:ascii="Arial Narrow" w:hAnsi="Arial Narrow" w:cs="Arial"/>
          <w:sz w:val="20"/>
          <w:szCs w:val="20"/>
          <w:lang w:val="en-US"/>
        </w:rPr>
      </w:pPr>
      <w:r w:rsidRPr="00660419">
        <w:rPr>
          <w:rFonts w:ascii="Arial Narrow" w:hAnsi="Arial Narrow" w:cs="Arial"/>
          <w:sz w:val="20"/>
          <w:szCs w:val="20"/>
          <w:lang w:val="en-US"/>
        </w:rPr>
        <w:t>Hasil penelitian menunjukkan bahwa tekstur abon ikan tuna dengan penambahan wortel ini memiliki tekstur lembut, kering dan berserat sehingga dapat dikonsumsi oleh berbagai kalangan usia dan dapat bertahan dalam jangka waktu yang lama.</w:t>
      </w:r>
    </w:p>
    <w:p w14:paraId="00907BCF" w14:textId="6869EAD6" w:rsidR="00660419" w:rsidRDefault="00A76D31" w:rsidP="00660419">
      <w:pPr>
        <w:spacing w:after="0" w:line="240" w:lineRule="auto"/>
        <w:ind w:firstLine="720"/>
        <w:jc w:val="both"/>
        <w:rPr>
          <w:rFonts w:ascii="Arial Narrow" w:hAnsi="Arial Narrow" w:cs="Arial"/>
          <w:sz w:val="20"/>
          <w:szCs w:val="20"/>
          <w:lang w:val="en-US"/>
        </w:rPr>
      </w:pPr>
      <w:r w:rsidRPr="00A76D31">
        <w:rPr>
          <w:rFonts w:ascii="Arial Narrow" w:hAnsi="Arial Narrow" w:cs="Arial"/>
          <w:sz w:val="20"/>
          <w:szCs w:val="20"/>
          <w:lang w:val="en-US"/>
        </w:rPr>
        <w:t>Penelitian ini sejalan dengan penelitian (Tambunan, 2022) dengan judul Karakteristik Organoleptik Abon Ikan Tuna (Thunnus Sp.) dengan Penambahan Jantung Pisang, menyatakan bahwa (p&lt;0,05)</w:t>
      </w:r>
      <w:r w:rsidR="00907075">
        <w:rPr>
          <w:rFonts w:ascii="Arial Narrow" w:hAnsi="Arial Narrow" w:cs="Arial"/>
          <w:sz w:val="20"/>
          <w:szCs w:val="20"/>
          <w:lang w:val="en-US"/>
        </w:rPr>
        <w:t xml:space="preserve"> yang berarti tidak berpengaruh nyata antara </w:t>
      </w:r>
      <w:r w:rsidR="009F1FDF">
        <w:rPr>
          <w:rFonts w:ascii="Arial Narrow" w:hAnsi="Arial Narrow" w:cs="Arial"/>
          <w:sz w:val="20"/>
          <w:szCs w:val="20"/>
          <w:lang w:val="en-US"/>
        </w:rPr>
        <w:t>p</w:t>
      </w:r>
      <w:r w:rsidR="00907075">
        <w:rPr>
          <w:rFonts w:ascii="Arial Narrow" w:hAnsi="Arial Narrow" w:cs="Arial"/>
          <w:sz w:val="20"/>
          <w:szCs w:val="20"/>
          <w:lang w:val="en-US"/>
        </w:rPr>
        <w:t xml:space="preserve">enambahan jantung pisang </w:t>
      </w:r>
      <w:r w:rsidR="009F1FDF">
        <w:rPr>
          <w:rFonts w:ascii="Arial Narrow" w:hAnsi="Arial Narrow" w:cs="Arial"/>
          <w:sz w:val="20"/>
          <w:szCs w:val="20"/>
          <w:lang w:val="en-US"/>
        </w:rPr>
        <w:t>terhadap</w:t>
      </w:r>
      <w:r w:rsidR="00907075">
        <w:rPr>
          <w:rFonts w:ascii="Arial Narrow" w:hAnsi="Arial Narrow" w:cs="Arial"/>
          <w:sz w:val="20"/>
          <w:szCs w:val="20"/>
          <w:lang w:val="en-US"/>
        </w:rPr>
        <w:t xml:space="preserve"> abon </w:t>
      </w:r>
      <w:proofErr w:type="gramStart"/>
      <w:r w:rsidR="00907075">
        <w:rPr>
          <w:rFonts w:ascii="Arial Narrow" w:hAnsi="Arial Narrow" w:cs="Arial"/>
          <w:sz w:val="20"/>
          <w:szCs w:val="20"/>
          <w:lang w:val="en-US"/>
        </w:rPr>
        <w:t xml:space="preserve">ikan </w:t>
      </w:r>
      <w:r w:rsidRPr="00A76D31">
        <w:rPr>
          <w:rFonts w:ascii="Arial Narrow" w:hAnsi="Arial Narrow" w:cs="Arial"/>
          <w:sz w:val="20"/>
          <w:szCs w:val="20"/>
          <w:lang w:val="en-US"/>
        </w:rPr>
        <w:t xml:space="preserve"> </w:t>
      </w:r>
      <w:r w:rsidR="009F1FDF">
        <w:rPr>
          <w:rFonts w:ascii="Arial Narrow" w:hAnsi="Arial Narrow" w:cs="Arial"/>
          <w:sz w:val="20"/>
          <w:szCs w:val="20"/>
          <w:lang w:val="en-US"/>
        </w:rPr>
        <w:t>pada</w:t>
      </w:r>
      <w:proofErr w:type="gramEnd"/>
      <w:r w:rsidR="009F1FDF">
        <w:rPr>
          <w:rFonts w:ascii="Arial Narrow" w:hAnsi="Arial Narrow" w:cs="Arial"/>
          <w:sz w:val="20"/>
          <w:szCs w:val="20"/>
          <w:lang w:val="en-US"/>
        </w:rPr>
        <w:t xml:space="preserve"> aspek</w:t>
      </w:r>
      <w:r w:rsidRPr="00A76D31">
        <w:rPr>
          <w:rFonts w:ascii="Arial Narrow" w:hAnsi="Arial Narrow" w:cs="Arial"/>
          <w:sz w:val="20"/>
          <w:szCs w:val="20"/>
          <w:lang w:val="en-US"/>
        </w:rPr>
        <w:t xml:space="preserve"> tekstur. Penelitian (Arini Arianti, 2021) dengan judul Daya Terima dan Analisis Protein serta Vitamin </w:t>
      </w:r>
      <w:proofErr w:type="gramStart"/>
      <w:r w:rsidRPr="00A76D31">
        <w:rPr>
          <w:rFonts w:ascii="Arial Narrow" w:hAnsi="Arial Narrow" w:cs="Arial"/>
          <w:sz w:val="20"/>
          <w:szCs w:val="20"/>
          <w:lang w:val="en-US"/>
        </w:rPr>
        <w:t>A</w:t>
      </w:r>
      <w:proofErr w:type="gramEnd"/>
      <w:r w:rsidRPr="00A76D31">
        <w:rPr>
          <w:rFonts w:ascii="Arial Narrow" w:hAnsi="Arial Narrow" w:cs="Arial"/>
          <w:sz w:val="20"/>
          <w:szCs w:val="20"/>
          <w:lang w:val="en-US"/>
        </w:rPr>
        <w:t xml:space="preserve"> Abon Ikan Bandeng (Chanos chanos) dengan Penambahan Wortel (Daucus carota L.), menyatakan bahwa penambahan wortel pada abon ikan bandeng </w:t>
      </w:r>
      <w:r w:rsidR="00907075">
        <w:rPr>
          <w:rFonts w:ascii="Arial Narrow" w:hAnsi="Arial Narrow" w:cs="Arial"/>
          <w:sz w:val="20"/>
          <w:szCs w:val="20"/>
          <w:lang w:val="en-US"/>
        </w:rPr>
        <w:t>memiliki</w:t>
      </w:r>
      <w:r w:rsidRPr="00A76D31">
        <w:rPr>
          <w:rFonts w:ascii="Arial Narrow" w:hAnsi="Arial Narrow" w:cs="Arial"/>
          <w:sz w:val="20"/>
          <w:szCs w:val="20"/>
          <w:lang w:val="en-US"/>
        </w:rPr>
        <w:t xml:space="preserve"> </w:t>
      </w:r>
      <w:r w:rsidR="00907075">
        <w:rPr>
          <w:rFonts w:ascii="Arial Narrow" w:hAnsi="Arial Narrow" w:cs="Arial"/>
          <w:sz w:val="20"/>
          <w:szCs w:val="20"/>
          <w:lang w:val="en-US"/>
        </w:rPr>
        <w:t xml:space="preserve">hasil </w:t>
      </w:r>
      <w:r w:rsidRPr="00A76D31">
        <w:rPr>
          <w:rFonts w:ascii="Arial Narrow" w:hAnsi="Arial Narrow" w:cs="Arial"/>
          <w:sz w:val="20"/>
          <w:szCs w:val="20"/>
          <w:lang w:val="en-US"/>
        </w:rPr>
        <w:t>(p&gt;0,05)</w:t>
      </w:r>
      <w:r w:rsidR="00907075">
        <w:rPr>
          <w:rFonts w:ascii="Arial Narrow" w:hAnsi="Arial Narrow" w:cs="Arial"/>
          <w:sz w:val="20"/>
          <w:szCs w:val="20"/>
          <w:lang w:val="en-US"/>
        </w:rPr>
        <w:t xml:space="preserve"> yang berarti tidak memiliki pengaruh yang nyata</w:t>
      </w:r>
      <w:r w:rsidRPr="00A76D31">
        <w:rPr>
          <w:rFonts w:ascii="Arial Narrow" w:hAnsi="Arial Narrow" w:cs="Arial"/>
          <w:sz w:val="20"/>
          <w:szCs w:val="20"/>
          <w:lang w:val="en-US"/>
        </w:rPr>
        <w:t xml:space="preserve"> terhadap </w:t>
      </w:r>
      <w:r w:rsidR="00E56F6D">
        <w:rPr>
          <w:rFonts w:ascii="Arial Narrow" w:hAnsi="Arial Narrow" w:cs="Arial"/>
          <w:sz w:val="20"/>
          <w:szCs w:val="20"/>
          <w:lang w:val="en-US"/>
        </w:rPr>
        <w:t>aspek</w:t>
      </w:r>
      <w:r w:rsidRPr="00A76D31">
        <w:rPr>
          <w:rFonts w:ascii="Arial Narrow" w:hAnsi="Arial Narrow" w:cs="Arial"/>
          <w:sz w:val="20"/>
          <w:szCs w:val="20"/>
          <w:lang w:val="en-US"/>
        </w:rPr>
        <w:t xml:space="preserve"> tekstur.</w:t>
      </w:r>
      <w:r>
        <w:rPr>
          <w:rFonts w:ascii="Arial Narrow" w:hAnsi="Arial Narrow" w:cs="Arial"/>
          <w:sz w:val="20"/>
          <w:szCs w:val="20"/>
          <w:lang w:val="en-US"/>
        </w:rPr>
        <w:t xml:space="preserve"> </w:t>
      </w:r>
      <w:r w:rsidRPr="00A76D31">
        <w:rPr>
          <w:rFonts w:ascii="Arial Narrow" w:hAnsi="Arial Narrow" w:cs="Arial"/>
          <w:sz w:val="20"/>
          <w:szCs w:val="20"/>
          <w:lang w:val="en-US"/>
        </w:rPr>
        <w:t>Hal ini menunjukan bahwa penambahan wortel dengan konsentrasi berbeda tidak mempengaruhi tingkat kesukaan panelis terhadap tekstur abon ikan</w:t>
      </w:r>
      <w:r>
        <w:rPr>
          <w:rFonts w:ascii="Arial Narrow" w:hAnsi="Arial Narrow" w:cs="Arial"/>
          <w:sz w:val="20"/>
          <w:szCs w:val="20"/>
          <w:lang w:val="en-US"/>
        </w:rPr>
        <w:t>.</w:t>
      </w:r>
    </w:p>
    <w:p w14:paraId="32383CA5" w14:textId="77777777" w:rsidR="005B4086" w:rsidRDefault="005B4086" w:rsidP="00660419">
      <w:pPr>
        <w:spacing w:after="0" w:line="240" w:lineRule="auto"/>
        <w:ind w:firstLine="720"/>
        <w:jc w:val="both"/>
        <w:rPr>
          <w:rFonts w:ascii="Arial Narrow" w:hAnsi="Arial Narrow" w:cs="Arial"/>
          <w:sz w:val="20"/>
          <w:szCs w:val="20"/>
          <w:lang w:val="en-US"/>
        </w:rPr>
      </w:pPr>
    </w:p>
    <w:p w14:paraId="532710E6" w14:textId="7ADE991A" w:rsidR="00C72364" w:rsidRDefault="00C72364" w:rsidP="00C72364">
      <w:pPr>
        <w:spacing w:after="0" w:line="240" w:lineRule="auto"/>
        <w:jc w:val="both"/>
        <w:rPr>
          <w:rFonts w:ascii="Arial Narrow" w:hAnsi="Arial Narrow" w:cs="Arial"/>
          <w:b/>
          <w:sz w:val="20"/>
          <w:szCs w:val="20"/>
          <w:lang w:val="en-US"/>
        </w:rPr>
      </w:pPr>
      <w:r>
        <w:rPr>
          <w:rFonts w:ascii="Arial Narrow" w:hAnsi="Arial Narrow" w:cs="Arial"/>
          <w:b/>
          <w:sz w:val="20"/>
          <w:szCs w:val="20"/>
          <w:lang w:val="en-US"/>
        </w:rPr>
        <w:t>Aspek Aroma</w:t>
      </w:r>
    </w:p>
    <w:p w14:paraId="48A47B8C" w14:textId="36282428"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Hasil uji organoleptik didapatkan bahwa abon ikan tuna dengan penambahan wortel yang paling banyak disukai berdasarkan aspek aroma adalah F2 yaitu abon ikan tuna dengan penambahan wortel dengan konsentrasi 10% (40 g). Hasil uji Kruskal Wallis didapatkan bahwa tidak ada perbedaan signifikan "p" ^"1</w:t>
      </w:r>
      <w:proofErr w:type="gramStart"/>
      <w:r w:rsidRPr="00C72364">
        <w:rPr>
          <w:rFonts w:ascii="Arial Narrow" w:hAnsi="Arial Narrow" w:cs="Arial"/>
          <w:sz w:val="20"/>
          <w:szCs w:val="20"/>
          <w:lang w:val="en-US"/>
        </w:rPr>
        <w:t>"  :</w:t>
      </w:r>
      <w:proofErr w:type="gramEnd"/>
      <w:r w:rsidRPr="00C72364">
        <w:rPr>
          <w:rFonts w:ascii="Arial Narrow" w:hAnsi="Arial Narrow" w:cs="Arial"/>
          <w:sz w:val="20"/>
          <w:szCs w:val="20"/>
          <w:lang w:val="en-US"/>
        </w:rPr>
        <w:t xml:space="preserve"> 0,529 (p&gt;0,05) pada aspek aroma. Hal ini menunjukkan bahwa abon ikan tuna dengan penambahan wortel tidak berpengaruh pada aspek aroma yang dihasilkan.</w:t>
      </w:r>
    </w:p>
    <w:p w14:paraId="3CFFF271" w14:textId="371384E3"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Hasil penelitian menunjukkan bahwa aroma pada abon ikan tuna dengan penambahan wortel ini memiliki aroma khas dari bahan utama yang digunakan yaitu ikan tuna. Selain itu aroma dari bumbu yang digunakan juga berpengaruh sehingga menghasilkan aroma khas rempah pada produk.</w:t>
      </w:r>
    </w:p>
    <w:p w14:paraId="02DDC8F1" w14:textId="548FA988"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 xml:space="preserve">Penelitian ini sejalan dengan penelitian (Arini Arianti, 2021) dengan judul Daya Terima dan Analisis Protein serta Vitamin </w:t>
      </w:r>
      <w:proofErr w:type="gramStart"/>
      <w:r w:rsidRPr="00C72364">
        <w:rPr>
          <w:rFonts w:ascii="Arial Narrow" w:hAnsi="Arial Narrow" w:cs="Arial"/>
          <w:sz w:val="20"/>
          <w:szCs w:val="20"/>
          <w:lang w:val="en-US"/>
        </w:rPr>
        <w:t>A</w:t>
      </w:r>
      <w:proofErr w:type="gramEnd"/>
      <w:r w:rsidRPr="00C72364">
        <w:rPr>
          <w:rFonts w:ascii="Arial Narrow" w:hAnsi="Arial Narrow" w:cs="Arial"/>
          <w:sz w:val="20"/>
          <w:szCs w:val="20"/>
          <w:lang w:val="en-US"/>
        </w:rPr>
        <w:t xml:space="preserve"> Abon Ikan Bandeng (Chanos chanos) dengan Penambahan Wortel (Daucus carota L.), menyatakan bahwa (p&gt;0,05)</w:t>
      </w:r>
      <w:r w:rsidR="00E56F6D">
        <w:rPr>
          <w:rFonts w:ascii="Arial Narrow" w:hAnsi="Arial Narrow" w:cs="Arial"/>
          <w:sz w:val="20"/>
          <w:szCs w:val="20"/>
          <w:lang w:val="en-US"/>
        </w:rPr>
        <w:t xml:space="preserve"> yang berarti tidak ada pengaruh nyata antara penambahan wortel terhadap abon ikan bandeng</w:t>
      </w:r>
      <w:r w:rsidRPr="00C72364">
        <w:rPr>
          <w:rFonts w:ascii="Arial Narrow" w:hAnsi="Arial Narrow" w:cs="Arial"/>
          <w:sz w:val="20"/>
          <w:szCs w:val="20"/>
          <w:lang w:val="en-US"/>
        </w:rPr>
        <w:t xml:space="preserve"> </w:t>
      </w:r>
      <w:r w:rsidR="00E56F6D">
        <w:rPr>
          <w:rFonts w:ascii="Arial Narrow" w:hAnsi="Arial Narrow" w:cs="Arial"/>
          <w:sz w:val="20"/>
          <w:szCs w:val="20"/>
          <w:lang w:val="en-US"/>
        </w:rPr>
        <w:t>pada</w:t>
      </w:r>
      <w:r w:rsidRPr="00C72364">
        <w:rPr>
          <w:rFonts w:ascii="Arial Narrow" w:hAnsi="Arial Narrow" w:cs="Arial"/>
          <w:sz w:val="20"/>
          <w:szCs w:val="20"/>
          <w:lang w:val="en-US"/>
        </w:rPr>
        <w:t xml:space="preserve"> </w:t>
      </w:r>
      <w:r w:rsidR="00E56F6D">
        <w:rPr>
          <w:rFonts w:ascii="Arial Narrow" w:hAnsi="Arial Narrow" w:cs="Arial"/>
          <w:sz w:val="20"/>
          <w:szCs w:val="20"/>
          <w:lang w:val="en-US"/>
        </w:rPr>
        <w:t>aspek</w:t>
      </w:r>
      <w:r w:rsidRPr="00C72364">
        <w:rPr>
          <w:rFonts w:ascii="Arial Narrow" w:hAnsi="Arial Narrow" w:cs="Arial"/>
          <w:sz w:val="20"/>
          <w:szCs w:val="20"/>
          <w:lang w:val="en-US"/>
        </w:rPr>
        <w:t xml:space="preserve"> aroma. Hal ini menunjukan bahwa penambahan wortel dengan konsentrasi berbeda tidak mempengaruhi tingkat kesukaan panelis terhadap </w:t>
      </w:r>
      <w:r w:rsidRPr="00C72364">
        <w:rPr>
          <w:rFonts w:ascii="Arial Narrow" w:hAnsi="Arial Narrow" w:cs="Arial"/>
          <w:sz w:val="20"/>
          <w:szCs w:val="20"/>
          <w:lang w:val="en-US"/>
        </w:rPr>
        <w:t>aroma abon ikan.</w:t>
      </w:r>
    </w:p>
    <w:p w14:paraId="6FBD1058" w14:textId="68321F37"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Berbeda dengan hasil penelitian yang dilakukan oleh (Gunawas et al., 2021) dengan judul Daya Terima Biskuit Wortel dengan Penambahan Tepung Kelor pada Anak Balita di Wilayah Kerja Puskesmas Perumnas, menyatakan bahwa nyata (p&lt;0,05)</w:t>
      </w:r>
      <w:r w:rsidR="00907075">
        <w:rPr>
          <w:rFonts w:ascii="Arial Narrow" w:hAnsi="Arial Narrow" w:cs="Arial"/>
          <w:sz w:val="20"/>
          <w:szCs w:val="20"/>
          <w:lang w:val="en-US"/>
        </w:rPr>
        <w:t xml:space="preserve"> yang berarti, tidak berpengaruh nyata antara penambahan wortel dan tepung kelor terhadap biskuit pada</w:t>
      </w:r>
      <w:r w:rsidRPr="00C72364">
        <w:rPr>
          <w:rFonts w:ascii="Arial Narrow" w:hAnsi="Arial Narrow" w:cs="Arial"/>
          <w:sz w:val="20"/>
          <w:szCs w:val="20"/>
          <w:lang w:val="en-US"/>
        </w:rPr>
        <w:t xml:space="preserve"> </w:t>
      </w:r>
      <w:r w:rsidR="00E56F6D">
        <w:rPr>
          <w:rFonts w:ascii="Arial Narrow" w:hAnsi="Arial Narrow" w:cs="Arial"/>
          <w:sz w:val="20"/>
          <w:szCs w:val="20"/>
          <w:lang w:val="en-US"/>
        </w:rPr>
        <w:t>aspek</w:t>
      </w:r>
      <w:r w:rsidRPr="00C72364">
        <w:rPr>
          <w:rFonts w:ascii="Arial Narrow" w:hAnsi="Arial Narrow" w:cs="Arial"/>
          <w:sz w:val="20"/>
          <w:szCs w:val="20"/>
          <w:lang w:val="en-US"/>
        </w:rPr>
        <w:t xml:space="preserve"> aroma. Hal ini menunjukan bahwa penambahan wortel dengan konsentrasi berbeda dapat mempengaruhi tingkat kesukaan panelis terhadap aroma abon ikan.</w:t>
      </w:r>
    </w:p>
    <w:p w14:paraId="42F3A35F" w14:textId="77777777" w:rsidR="005B4086" w:rsidRDefault="005B4086" w:rsidP="00C72364">
      <w:pPr>
        <w:spacing w:after="0" w:line="240" w:lineRule="auto"/>
        <w:ind w:firstLine="720"/>
        <w:jc w:val="both"/>
        <w:rPr>
          <w:rFonts w:ascii="Arial Narrow" w:hAnsi="Arial Narrow" w:cs="Arial"/>
          <w:sz w:val="20"/>
          <w:szCs w:val="20"/>
          <w:lang w:val="en-US"/>
        </w:rPr>
      </w:pPr>
    </w:p>
    <w:p w14:paraId="327BEF58" w14:textId="13EB8262" w:rsidR="00C72364" w:rsidRDefault="00C72364" w:rsidP="00C72364">
      <w:pPr>
        <w:spacing w:after="0" w:line="240" w:lineRule="auto"/>
        <w:jc w:val="both"/>
        <w:rPr>
          <w:rFonts w:ascii="Arial Narrow" w:hAnsi="Arial Narrow" w:cs="Arial"/>
          <w:b/>
          <w:sz w:val="20"/>
          <w:szCs w:val="20"/>
          <w:lang w:val="en-US"/>
        </w:rPr>
      </w:pPr>
      <w:r>
        <w:rPr>
          <w:rFonts w:ascii="Arial Narrow" w:hAnsi="Arial Narrow" w:cs="Arial"/>
          <w:b/>
          <w:sz w:val="20"/>
          <w:szCs w:val="20"/>
          <w:lang w:val="en-US"/>
        </w:rPr>
        <w:t>Aspek Rasa</w:t>
      </w:r>
    </w:p>
    <w:p w14:paraId="4CF5B727" w14:textId="1CED7482"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 xml:space="preserve">Hasil uji organoleptik didapatkan bahwa abon ikan tuna dengan penambahan wortel yang paling banyak disukai berdasarkan aspek rasa adalah F0 yaitu abon ikan tuna tanpa penambahan wortel. Hasil Uji Kruskal Wallis didapatkan bahwa ada pengaruh signifikan </w:t>
      </w:r>
      <w:proofErr w:type="gramStart"/>
      <w:r w:rsidRPr="00C72364">
        <w:rPr>
          <w:rFonts w:ascii="Arial Narrow" w:hAnsi="Arial Narrow" w:cs="Arial"/>
          <w:sz w:val="20"/>
          <w:szCs w:val="20"/>
          <w:lang w:val="en-US"/>
        </w:rPr>
        <w:t>p :</w:t>
      </w:r>
      <w:proofErr w:type="gramEnd"/>
      <w:r w:rsidRPr="00C72364">
        <w:rPr>
          <w:rFonts w:ascii="Arial Narrow" w:hAnsi="Arial Narrow" w:cs="Arial"/>
          <w:sz w:val="20"/>
          <w:szCs w:val="20"/>
          <w:lang w:val="en-US"/>
        </w:rPr>
        <w:t xml:space="preserve"> 0,014 (p&lt;0,05) aspek rasa, sehingga dilakukan uji lanjutan Mann Whitney. Hal ini menunjukkan bahwa abon ikan tuna dengan penambahan wortel berpengaruh pada rasa yang dihasilkan.</w:t>
      </w:r>
    </w:p>
    <w:p w14:paraId="5C9B69A1" w14:textId="3CBE61EB"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Hasil penelitian menunjukkan bahwa abon ikan tuna dengan penambahan wortel ini memiliki rasa yang gurih, asin dan manis dengan ciri khas abon ikan. Hal ini dikarenakan penggunaan bumbu-bumbu serta bahan utama yaitu ikan tuna yang sudah memiliki rasa gurih yang khas.</w:t>
      </w:r>
    </w:p>
    <w:p w14:paraId="66869529" w14:textId="77777777" w:rsidR="00C72364" w:rsidRP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Penelitian ini sejalan dengan penelitian (Gunawas et al., 2021) dengan judul Daya Terima Biskuit Wortel dengan Penambahan Tepung Kelor pada Anak Balita di Wilayah Kerja Puskesmas Perumnas, menyatakan bahwa penambahan wortel dan tepung kelor pada biskuit berpengaruh nyata (p&lt;0,05) terhadap parameter rasa. Hal ini menunjukan bahwa penambahan wortel dengan konsentrasi berbeda mempengaruhi tingkat kesukaan panelis terhadap rasa produk.</w:t>
      </w:r>
    </w:p>
    <w:p w14:paraId="6EBF5AB9" w14:textId="1054C3E5" w:rsidR="00C72364" w:rsidRDefault="00C72364" w:rsidP="00C72364">
      <w:pPr>
        <w:spacing w:after="0" w:line="240" w:lineRule="auto"/>
        <w:ind w:firstLine="720"/>
        <w:jc w:val="both"/>
        <w:rPr>
          <w:rFonts w:ascii="Arial Narrow" w:hAnsi="Arial Narrow" w:cs="Arial"/>
          <w:sz w:val="20"/>
          <w:szCs w:val="20"/>
          <w:lang w:val="en-US"/>
        </w:rPr>
      </w:pPr>
      <w:r w:rsidRPr="00C72364">
        <w:rPr>
          <w:rFonts w:ascii="Arial Narrow" w:hAnsi="Arial Narrow" w:cs="Arial"/>
          <w:sz w:val="20"/>
          <w:szCs w:val="20"/>
          <w:lang w:val="en-US"/>
        </w:rPr>
        <w:t xml:space="preserve">Berbeda dengan hasil penelitian yang dilakukan oleh (Arini Arianti, 2021) dengan judul Daya Terima dan Analisis Protein serta Vitamin </w:t>
      </w:r>
      <w:proofErr w:type="gramStart"/>
      <w:r w:rsidRPr="00C72364">
        <w:rPr>
          <w:rFonts w:ascii="Arial Narrow" w:hAnsi="Arial Narrow" w:cs="Arial"/>
          <w:sz w:val="20"/>
          <w:szCs w:val="20"/>
          <w:lang w:val="en-US"/>
        </w:rPr>
        <w:t>A</w:t>
      </w:r>
      <w:proofErr w:type="gramEnd"/>
      <w:r w:rsidRPr="00C72364">
        <w:rPr>
          <w:rFonts w:ascii="Arial Narrow" w:hAnsi="Arial Narrow" w:cs="Arial"/>
          <w:sz w:val="20"/>
          <w:szCs w:val="20"/>
          <w:lang w:val="en-US"/>
        </w:rPr>
        <w:t xml:space="preserve"> Abon Ikan Bandeng (Chanos chanos) dengan Penambahan Wortel (Daucus carota L.), menyatakan bahwa penambahan wortel pada abon ikan bandeng tidak berpengaruh nyata (p&gt;0,05) terhadap parameter rasa. Hal ini disebabkan karena komposisi penambahan wortel dan ikan yang tidak seimbang sehingga munculnya rasa ikan yang dominan dibandingkan formula yang lain.</w:t>
      </w:r>
    </w:p>
    <w:p w14:paraId="1EEBDFB7" w14:textId="77777777" w:rsidR="005B4086" w:rsidRDefault="005B4086" w:rsidP="00C72364">
      <w:pPr>
        <w:spacing w:after="0" w:line="240" w:lineRule="auto"/>
        <w:ind w:firstLine="720"/>
        <w:jc w:val="both"/>
        <w:rPr>
          <w:rFonts w:ascii="Arial Narrow" w:hAnsi="Arial Narrow" w:cs="Arial"/>
          <w:sz w:val="20"/>
          <w:szCs w:val="20"/>
          <w:lang w:val="en-US"/>
        </w:rPr>
      </w:pPr>
    </w:p>
    <w:p w14:paraId="0C856F5B" w14:textId="56DC7748" w:rsidR="002437D4" w:rsidRPr="002437D4" w:rsidRDefault="002437D4" w:rsidP="002437D4">
      <w:pPr>
        <w:spacing w:after="0" w:line="240" w:lineRule="auto"/>
        <w:jc w:val="both"/>
        <w:rPr>
          <w:rFonts w:ascii="Arial Narrow" w:hAnsi="Arial Narrow" w:cs="Arial"/>
          <w:b/>
          <w:sz w:val="20"/>
          <w:szCs w:val="20"/>
          <w:lang w:val="en-US"/>
        </w:rPr>
      </w:pPr>
      <w:r w:rsidRPr="002437D4">
        <w:rPr>
          <w:rFonts w:ascii="Arial Narrow" w:hAnsi="Arial Narrow" w:cs="Arial"/>
          <w:b/>
          <w:sz w:val="20"/>
          <w:szCs w:val="20"/>
          <w:lang w:val="en-US"/>
        </w:rPr>
        <w:t>Analisis F</w:t>
      </w:r>
      <w:r>
        <w:rPr>
          <w:rFonts w:ascii="Arial Narrow" w:hAnsi="Arial Narrow" w:cs="Arial"/>
          <w:b/>
          <w:sz w:val="20"/>
          <w:szCs w:val="20"/>
          <w:lang w:val="en-US"/>
        </w:rPr>
        <w:t>o</w:t>
      </w:r>
      <w:r w:rsidRPr="002437D4">
        <w:rPr>
          <w:rFonts w:ascii="Arial Narrow" w:hAnsi="Arial Narrow" w:cs="Arial"/>
          <w:b/>
          <w:sz w:val="20"/>
          <w:szCs w:val="20"/>
          <w:lang w:val="en-US"/>
        </w:rPr>
        <w:t>rmula Terbaik</w:t>
      </w:r>
    </w:p>
    <w:p w14:paraId="2E2A4BEB" w14:textId="77777777" w:rsidR="002437D4" w:rsidRPr="002437D4" w:rsidRDefault="002437D4" w:rsidP="002437D4">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 xml:space="preserve">Formula yang paling disukai baik dari segi aspek warna, aroma, tekstur dan juga rasa adalah Formula 1 yaitu abon ikan tuna dengan penambahan wortel 5% (20 g) dengan jumlah rata-rata persentase </w:t>
      </w:r>
      <w:r w:rsidRPr="002437D4">
        <w:rPr>
          <w:rFonts w:ascii="Arial Narrow" w:hAnsi="Arial Narrow" w:cs="Arial"/>
          <w:sz w:val="20"/>
          <w:szCs w:val="20"/>
          <w:lang w:val="en-US"/>
        </w:rPr>
        <w:lastRenderedPageBreak/>
        <w:t>sebesar 84,1%. Formula 1 berwarna kuning keemasan dan sedikit berwarna orange, beraroma khas abon ikan tuna, bertekstur lembut dan berserat, serta rasa abon yang gurih, asin dan manis.</w:t>
      </w:r>
    </w:p>
    <w:p w14:paraId="0B70A109" w14:textId="59F239CF" w:rsidR="00C72364" w:rsidRDefault="002437D4" w:rsidP="002437D4">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 xml:space="preserve">Penelitian ini sejalan dengan penelitian (Arini Arianti, 2021) dengan judul Daya Terima dan Analisis Protein serta Vitamin </w:t>
      </w:r>
      <w:proofErr w:type="gramStart"/>
      <w:r w:rsidRPr="002437D4">
        <w:rPr>
          <w:rFonts w:ascii="Arial Narrow" w:hAnsi="Arial Narrow" w:cs="Arial"/>
          <w:sz w:val="20"/>
          <w:szCs w:val="20"/>
          <w:lang w:val="en-US"/>
        </w:rPr>
        <w:t>A</w:t>
      </w:r>
      <w:proofErr w:type="gramEnd"/>
      <w:r w:rsidRPr="002437D4">
        <w:rPr>
          <w:rFonts w:ascii="Arial Narrow" w:hAnsi="Arial Narrow" w:cs="Arial"/>
          <w:sz w:val="20"/>
          <w:szCs w:val="20"/>
          <w:lang w:val="en-US"/>
        </w:rPr>
        <w:t xml:space="preserve"> Abon Ikan Bandeng </w:t>
      </w:r>
      <w:r w:rsidRPr="00D5678B">
        <w:rPr>
          <w:rFonts w:ascii="Arial Narrow" w:hAnsi="Arial Narrow" w:cs="Arial"/>
          <w:i/>
          <w:sz w:val="20"/>
          <w:szCs w:val="20"/>
          <w:lang w:val="en-US"/>
        </w:rPr>
        <w:t>(Chanos chanos)</w:t>
      </w:r>
      <w:r w:rsidRPr="002437D4">
        <w:rPr>
          <w:rFonts w:ascii="Arial Narrow" w:hAnsi="Arial Narrow" w:cs="Arial"/>
          <w:sz w:val="20"/>
          <w:szCs w:val="20"/>
          <w:lang w:val="en-US"/>
        </w:rPr>
        <w:t xml:space="preserve"> dengan Penambahan Wortel </w:t>
      </w:r>
      <w:r w:rsidRPr="00D5678B">
        <w:rPr>
          <w:rFonts w:ascii="Arial Narrow" w:hAnsi="Arial Narrow" w:cs="Arial"/>
          <w:i/>
          <w:sz w:val="20"/>
          <w:szCs w:val="20"/>
          <w:lang w:val="en-US"/>
        </w:rPr>
        <w:t>(Daucus carota L.),</w:t>
      </w:r>
      <w:r w:rsidRPr="002437D4">
        <w:rPr>
          <w:rFonts w:ascii="Arial Narrow" w:hAnsi="Arial Narrow" w:cs="Arial"/>
          <w:sz w:val="20"/>
          <w:szCs w:val="20"/>
          <w:lang w:val="en-US"/>
        </w:rPr>
        <w:t xml:space="preserve"> yang memperoleh hasil daya terima yang paling disukai adalah Formula 1 dimana bahan ikan bandeng 400 g dengan subtitusi wortel 40 g. Formula 1 yang memiliki kandungan wortel yang paling sedikit diantara perlakuan lain.</w:t>
      </w:r>
    </w:p>
    <w:p w14:paraId="3CA09B3B" w14:textId="77777777" w:rsidR="005B4086" w:rsidRDefault="005B4086" w:rsidP="002437D4">
      <w:pPr>
        <w:spacing w:after="0" w:line="240" w:lineRule="auto"/>
        <w:ind w:firstLine="720"/>
        <w:jc w:val="both"/>
        <w:rPr>
          <w:rFonts w:ascii="Arial Narrow" w:hAnsi="Arial Narrow" w:cs="Arial"/>
          <w:sz w:val="20"/>
          <w:szCs w:val="20"/>
          <w:lang w:val="en-US"/>
        </w:rPr>
      </w:pPr>
    </w:p>
    <w:p w14:paraId="25A96D6A" w14:textId="525ED646" w:rsidR="002437D4" w:rsidRDefault="002437D4" w:rsidP="002437D4">
      <w:pPr>
        <w:spacing w:after="0" w:line="240" w:lineRule="auto"/>
        <w:jc w:val="both"/>
        <w:rPr>
          <w:rFonts w:ascii="Arial Narrow" w:hAnsi="Arial Narrow" w:cs="Arial"/>
          <w:b/>
          <w:sz w:val="20"/>
          <w:szCs w:val="20"/>
          <w:lang w:val="en-US"/>
        </w:rPr>
      </w:pPr>
      <w:r w:rsidRPr="002437D4">
        <w:rPr>
          <w:rFonts w:ascii="Arial Narrow" w:hAnsi="Arial Narrow" w:cs="Arial"/>
          <w:b/>
          <w:sz w:val="20"/>
          <w:szCs w:val="20"/>
          <w:lang w:val="en-US"/>
        </w:rPr>
        <w:t>Kadar Vitamin A</w:t>
      </w:r>
    </w:p>
    <w:p w14:paraId="72A284F1" w14:textId="77777777" w:rsidR="002437D4" w:rsidRPr="002437D4" w:rsidRDefault="002437D4" w:rsidP="005B4086">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Produk abon ikan tuna dengan penambahan wortel terdapat 4 formula yang dianalisis kadar vitamin A menggunakan metode spektofotometri dengan pengujian sampel dilakukan secara duplo (dua kali) yang bertujuan agar data pertama dan kedua dapat dibandingkan sehingga data yang dihasilkan lebih akurat.</w:t>
      </w:r>
    </w:p>
    <w:p w14:paraId="5FD3125A" w14:textId="77777777" w:rsidR="002437D4" w:rsidRPr="002437D4" w:rsidRDefault="002437D4" w:rsidP="005B4086">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Hasil uji kadar vitamin A tertinggi terdapat pada sampel F3.1 dengan konsentrasi 15% yaitu 198,97 RE dalam 100 g sampel, jika direratakan dari 2 kali pengulangan uji dimana F3.1 dan F3.2 adalah 196,71 RE per 100 g. Kemudian sampel yang memiliki kadar vitamin A terendah yaitu F0.1 dengan konsentrasi 0% yaitu 54,40 RE dalam 100 g sampel yang diakibatkan oleh perbedaan konsentrasi penambahan wortel kedalam abon ikan tuna.</w:t>
      </w:r>
    </w:p>
    <w:p w14:paraId="3F73E9D3" w14:textId="77777777" w:rsidR="002437D4" w:rsidRPr="002437D4" w:rsidRDefault="002437D4" w:rsidP="005B4086">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Kadar vitamin A pada setiap formula mengalami peningkatan dimana semakin tinggi persentase formula, kadar vitamin A juga semakin tinggi yang berarti semakin banyak penambahan konsentrasi wortel yang digunakan dalam produk maka kadar vitamin A yang terkandung didalamnya juga semakin meningkat. Hal ini yang menyebabkan kandungan vitamin A tertinggi adalah produk abon ikan tuna dengan penambahan konsentrasi wortel yang paling tinggi.</w:t>
      </w:r>
    </w:p>
    <w:p w14:paraId="30BD7F6C" w14:textId="77777777" w:rsidR="002437D4" w:rsidRPr="002437D4" w:rsidRDefault="002437D4" w:rsidP="005B4086">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 xml:space="preserve">Penelitian ini sejalan dengan penelitian (Arini Arianti, 2021) dengan judul Daya Terima dan Analisis Protein serta Vitamin </w:t>
      </w:r>
      <w:proofErr w:type="gramStart"/>
      <w:r w:rsidRPr="002437D4">
        <w:rPr>
          <w:rFonts w:ascii="Arial Narrow" w:hAnsi="Arial Narrow" w:cs="Arial"/>
          <w:sz w:val="20"/>
          <w:szCs w:val="20"/>
          <w:lang w:val="en-US"/>
        </w:rPr>
        <w:t>A</w:t>
      </w:r>
      <w:proofErr w:type="gramEnd"/>
      <w:r w:rsidRPr="002437D4">
        <w:rPr>
          <w:rFonts w:ascii="Arial Narrow" w:hAnsi="Arial Narrow" w:cs="Arial"/>
          <w:sz w:val="20"/>
          <w:szCs w:val="20"/>
          <w:lang w:val="en-US"/>
        </w:rPr>
        <w:t xml:space="preserve"> Abon Ikan Bandeng (Chanos chanos) dengan Penambahan Wortel (Daucus carota L.), yang memperoleh hasil kadar vitamin A tertinggi adalah Formula 3 dimana bahan ikan bandeng 400 g dengan subtitusi wortel 120 g. Formula 3 yang memiliki kandungan wortel yang paling banyak diantara perlakuan lain. </w:t>
      </w:r>
    </w:p>
    <w:p w14:paraId="1B4F2468" w14:textId="70CE0F4C" w:rsidR="002437D4" w:rsidRPr="002437D4" w:rsidRDefault="002437D4" w:rsidP="005B4086">
      <w:pPr>
        <w:spacing w:after="0" w:line="240" w:lineRule="auto"/>
        <w:ind w:firstLine="720"/>
        <w:jc w:val="both"/>
        <w:rPr>
          <w:rFonts w:ascii="Arial Narrow" w:hAnsi="Arial Narrow" w:cs="Arial"/>
          <w:sz w:val="20"/>
          <w:szCs w:val="20"/>
          <w:lang w:val="en-US"/>
        </w:rPr>
      </w:pPr>
      <w:r w:rsidRPr="002437D4">
        <w:rPr>
          <w:rFonts w:ascii="Arial Narrow" w:hAnsi="Arial Narrow" w:cs="Arial"/>
          <w:sz w:val="20"/>
          <w:szCs w:val="20"/>
          <w:lang w:val="en-US"/>
        </w:rPr>
        <w:t xml:space="preserve">Penelitian (Arifin &amp; Pratiwi, 2018) dengan judul Pengaruh Penambahan Wortel (Daucus Carota L.) pada Pembuatan Cuka Apel Terhadap Kualitas Minuman Hasil Fermentasi, yang memperoleh hasil kadar vitamin A tertinggi adalah Formula 4 yang merupakan kombinasi perlakuan fermentasi apel 5 kg ditambah ekstrak sari wortel 2,5 kg. Formula 4 </w:t>
      </w:r>
      <w:r w:rsidRPr="002437D4">
        <w:rPr>
          <w:rFonts w:ascii="Arial Narrow" w:hAnsi="Arial Narrow" w:cs="Arial"/>
          <w:sz w:val="20"/>
          <w:szCs w:val="20"/>
          <w:lang w:val="en-US"/>
        </w:rPr>
        <w:t>merupakan perlakuan penambahan ekstrak sari wortel yang paling banyak diantara perlakuan lain.</w:t>
      </w:r>
    </w:p>
    <w:p w14:paraId="7AAC1544" w14:textId="77777777" w:rsidR="00660419" w:rsidRPr="00660419" w:rsidRDefault="00660419" w:rsidP="00660419">
      <w:pPr>
        <w:spacing w:after="0" w:line="240" w:lineRule="auto"/>
        <w:jc w:val="both"/>
        <w:rPr>
          <w:rFonts w:ascii="Arial Narrow" w:hAnsi="Arial Narrow" w:cs="Arial"/>
          <w:b/>
          <w:sz w:val="20"/>
          <w:szCs w:val="20"/>
          <w:lang w:val="en-US"/>
        </w:rPr>
      </w:pPr>
    </w:p>
    <w:p w14:paraId="575BE8BA" w14:textId="6ACDF255" w:rsidR="0094740D" w:rsidRDefault="00EA4859">
      <w:pPr>
        <w:spacing w:after="0" w:line="240"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KESIMPULAN </w:t>
      </w:r>
    </w:p>
    <w:p w14:paraId="123B11AD" w14:textId="308B0AF0" w:rsidR="002437D4" w:rsidRPr="002437D4" w:rsidRDefault="002437D4" w:rsidP="002437D4">
      <w:pPr>
        <w:pStyle w:val="ListParagraph"/>
        <w:numPr>
          <w:ilvl w:val="0"/>
          <w:numId w:val="11"/>
        </w:numPr>
        <w:spacing w:after="0" w:line="240" w:lineRule="auto"/>
        <w:ind w:left="270" w:hanging="270"/>
        <w:jc w:val="both"/>
        <w:rPr>
          <w:rFonts w:ascii="Arial Narrow" w:eastAsia="Arial Narrow" w:hAnsi="Arial Narrow" w:cs="Arial Narrow"/>
          <w:sz w:val="20"/>
          <w:szCs w:val="20"/>
        </w:rPr>
      </w:pPr>
      <w:r w:rsidRPr="002437D4">
        <w:rPr>
          <w:rFonts w:ascii="Arial Narrow" w:eastAsia="Arial Narrow" w:hAnsi="Arial Narrow" w:cs="Arial Narrow"/>
          <w:sz w:val="20"/>
          <w:szCs w:val="20"/>
        </w:rPr>
        <w:t xml:space="preserve">Daya terima abon ikan tuna dengan penambahan wortel yang paling disukai yaitu F1 dengan konsentrasi 5% (20 g). </w:t>
      </w:r>
    </w:p>
    <w:p w14:paraId="1191DF7F" w14:textId="4BC78B9F" w:rsidR="0094740D" w:rsidRDefault="002437D4" w:rsidP="002437D4">
      <w:pPr>
        <w:pStyle w:val="ListParagraph"/>
        <w:numPr>
          <w:ilvl w:val="0"/>
          <w:numId w:val="11"/>
        </w:numPr>
        <w:spacing w:after="0" w:line="240" w:lineRule="auto"/>
        <w:ind w:left="270" w:hanging="270"/>
        <w:jc w:val="both"/>
        <w:rPr>
          <w:rFonts w:ascii="Arial Narrow" w:eastAsia="Arial Narrow" w:hAnsi="Arial Narrow" w:cs="Arial Narrow"/>
          <w:sz w:val="20"/>
          <w:szCs w:val="20"/>
        </w:rPr>
      </w:pPr>
      <w:r w:rsidRPr="002437D4">
        <w:rPr>
          <w:rFonts w:ascii="Arial Narrow" w:eastAsia="Arial Narrow" w:hAnsi="Arial Narrow" w:cs="Arial Narrow"/>
          <w:sz w:val="20"/>
          <w:szCs w:val="20"/>
        </w:rPr>
        <w:t>Kadar vitamin A tertinggi abon ikan tuna dengan penambahan wortel yaitu F3.1 dengan konsentrasi 15% yaitu 198,97 RE sedangkan kadar vitamin A terendah yaitu F0.1 dengan konsentrasi 0% yaitu 54,40 RE.</w:t>
      </w:r>
    </w:p>
    <w:p w14:paraId="41442BB4" w14:textId="77777777" w:rsidR="002437D4" w:rsidRPr="002437D4" w:rsidRDefault="002437D4" w:rsidP="005B4086">
      <w:pPr>
        <w:pStyle w:val="ListParagraph"/>
        <w:spacing w:after="0" w:line="240" w:lineRule="auto"/>
        <w:ind w:left="270"/>
        <w:jc w:val="both"/>
        <w:rPr>
          <w:rFonts w:ascii="Arial Narrow" w:eastAsia="Arial Narrow" w:hAnsi="Arial Narrow" w:cs="Arial Narrow"/>
          <w:sz w:val="20"/>
          <w:szCs w:val="20"/>
        </w:rPr>
      </w:pPr>
    </w:p>
    <w:p w14:paraId="2437BEC4" w14:textId="6D36EAF4" w:rsidR="0094740D" w:rsidRPr="00303BE3" w:rsidRDefault="00EA4859">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b/>
          <w:sz w:val="20"/>
          <w:szCs w:val="20"/>
        </w:rPr>
        <w:t xml:space="preserve">SARAN </w:t>
      </w:r>
    </w:p>
    <w:p w14:paraId="0F9F2DBA" w14:textId="75C49B8E" w:rsidR="002437D4" w:rsidRPr="002437D4" w:rsidRDefault="002437D4" w:rsidP="002437D4">
      <w:pPr>
        <w:pStyle w:val="ListParagraph"/>
        <w:numPr>
          <w:ilvl w:val="0"/>
          <w:numId w:val="13"/>
        </w:numPr>
        <w:spacing w:after="0" w:line="240" w:lineRule="auto"/>
        <w:ind w:left="270" w:hanging="270"/>
        <w:jc w:val="both"/>
        <w:rPr>
          <w:rFonts w:ascii="Arial Narrow" w:eastAsia="Arial Narrow" w:hAnsi="Arial Narrow" w:cs="Arial Narrow"/>
          <w:sz w:val="20"/>
          <w:szCs w:val="20"/>
          <w:lang w:val="en-US"/>
        </w:rPr>
      </w:pPr>
      <w:r w:rsidRPr="002437D4">
        <w:rPr>
          <w:rFonts w:ascii="Arial Narrow" w:eastAsia="Arial Narrow" w:hAnsi="Arial Narrow" w:cs="Arial Narrow"/>
          <w:sz w:val="20"/>
          <w:szCs w:val="20"/>
          <w:lang w:val="en-US"/>
        </w:rPr>
        <w:t>Bagi peneliti selanjutnya diharapkan dapat menggunakan penambahan konsentrasi sayuran yang lebih tinggi agar perbedaan yang terlihat lebih signifikan terutama pada tekstur warna.</w:t>
      </w:r>
    </w:p>
    <w:p w14:paraId="68A9ECCB" w14:textId="2A08B51E" w:rsidR="002437D4" w:rsidRPr="002437D4" w:rsidRDefault="002437D4" w:rsidP="002437D4">
      <w:pPr>
        <w:pStyle w:val="ListParagraph"/>
        <w:numPr>
          <w:ilvl w:val="0"/>
          <w:numId w:val="13"/>
        </w:numPr>
        <w:spacing w:after="0" w:line="240" w:lineRule="auto"/>
        <w:ind w:left="270" w:hanging="270"/>
        <w:jc w:val="both"/>
        <w:rPr>
          <w:rFonts w:ascii="Arial Narrow" w:eastAsia="Arial Narrow" w:hAnsi="Arial Narrow" w:cs="Arial Narrow"/>
          <w:sz w:val="20"/>
          <w:szCs w:val="20"/>
          <w:lang w:val="en-US"/>
        </w:rPr>
      </w:pPr>
      <w:r w:rsidRPr="002437D4">
        <w:rPr>
          <w:rFonts w:ascii="Arial Narrow" w:eastAsia="Arial Narrow" w:hAnsi="Arial Narrow" w:cs="Arial Narrow"/>
          <w:sz w:val="20"/>
          <w:szCs w:val="20"/>
          <w:lang w:val="en-US"/>
        </w:rPr>
        <w:t>Bagi peneliti selanjutnya diharapkan dapat menggunakan timer dalam proses pemasakan agar waktu pemasakan tiap formula merata dan tekstur abon ikan yang dihasilkan sama.</w:t>
      </w:r>
    </w:p>
    <w:p w14:paraId="32B4A840" w14:textId="45AACFCB" w:rsidR="002437D4" w:rsidRDefault="002437D4" w:rsidP="002437D4">
      <w:pPr>
        <w:pStyle w:val="ListParagraph"/>
        <w:numPr>
          <w:ilvl w:val="0"/>
          <w:numId w:val="13"/>
        </w:numPr>
        <w:spacing w:after="0" w:line="240" w:lineRule="auto"/>
        <w:ind w:left="270" w:hanging="270"/>
        <w:jc w:val="both"/>
        <w:rPr>
          <w:rFonts w:ascii="Arial Narrow" w:eastAsia="Arial Narrow" w:hAnsi="Arial Narrow" w:cs="Arial Narrow"/>
          <w:sz w:val="20"/>
          <w:szCs w:val="20"/>
          <w:lang w:val="en-US"/>
        </w:rPr>
      </w:pPr>
      <w:r w:rsidRPr="002437D4">
        <w:rPr>
          <w:rFonts w:ascii="Arial Narrow" w:eastAsia="Arial Narrow" w:hAnsi="Arial Narrow" w:cs="Arial Narrow"/>
          <w:sz w:val="20"/>
          <w:szCs w:val="20"/>
          <w:lang w:val="en-US"/>
        </w:rPr>
        <w:t>Bagi peneliti selanjutnya diharapkan dapat menganalisis kandungan zat gizi lainnya dan melakukan daya terima kepada sasaran.</w:t>
      </w:r>
    </w:p>
    <w:p w14:paraId="44F28626" w14:textId="77777777" w:rsidR="002437D4" w:rsidRPr="002437D4" w:rsidRDefault="002437D4" w:rsidP="002437D4">
      <w:pPr>
        <w:pStyle w:val="ListParagraph"/>
        <w:spacing w:after="0" w:line="240" w:lineRule="auto"/>
        <w:ind w:left="270"/>
        <w:jc w:val="both"/>
        <w:rPr>
          <w:rFonts w:ascii="Arial Narrow" w:eastAsia="Arial Narrow" w:hAnsi="Arial Narrow" w:cs="Arial Narrow"/>
          <w:sz w:val="20"/>
          <w:szCs w:val="20"/>
          <w:lang w:val="en-US"/>
        </w:rPr>
      </w:pPr>
    </w:p>
    <w:p w14:paraId="162E3D13" w14:textId="06E24D1B" w:rsidR="0094740D" w:rsidRPr="002437D4" w:rsidRDefault="00303BE3" w:rsidP="002437D4">
      <w:pPr>
        <w:spacing w:after="0" w:line="240" w:lineRule="auto"/>
        <w:jc w:val="both"/>
        <w:rPr>
          <w:rFonts w:ascii="Arial Narrow" w:eastAsia="Arial Narrow" w:hAnsi="Arial Narrow" w:cs="Arial Narrow"/>
          <w:b/>
          <w:sz w:val="20"/>
          <w:szCs w:val="20"/>
          <w:lang w:val="en-US"/>
        </w:rPr>
      </w:pPr>
      <w:r w:rsidRPr="002437D4">
        <w:rPr>
          <w:rFonts w:ascii="Arial Narrow" w:eastAsia="Arial Narrow" w:hAnsi="Arial Narrow" w:cs="Arial Narrow"/>
          <w:b/>
          <w:sz w:val="20"/>
          <w:szCs w:val="20"/>
          <w:lang w:val="en-US"/>
        </w:rPr>
        <w:t>DAFTAR PUSTAKA</w:t>
      </w:r>
    </w:p>
    <w:p w14:paraId="656DA7E9"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Anggraini, A. R., &amp; Oliver, J. (2019). Ikan Tuna. Journal of Chemical Information and Modeling, 53(9), 1689–1699.</w:t>
      </w:r>
    </w:p>
    <w:p w14:paraId="3ACF8CC8"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Arifin, A. Z., &amp; Pratiwi, S. H. (2018). Pengaruh Penambahan Wortel (Daucus Carota L.) pada Pembuatan Cuka Apel Terhadap Kualitas Minuman Hasil Fermentasi (Effect of Addition of Carrot (Daucus carota) in Making Vinegar to Quality of Drinking Fermentation Result). Teknologi Pangan: Media Informasi Dan Komunikasi Ilmiah Teknologi Pertanian, 9(1), 34–40.</w:t>
      </w:r>
    </w:p>
    <w:p w14:paraId="4758A727"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 xml:space="preserve">Arini, A. (2021). Daya Terima dan Analisis Protein serta Vitamin A Abon Ikan Bandeng (Chanos chanos) dengan Penambahan Wortel (Daucus carota L.). </w:t>
      </w:r>
    </w:p>
    <w:p w14:paraId="06B22837"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bookmarkStart w:id="0" w:name="_GoBack"/>
      <w:bookmarkEnd w:id="0"/>
      <w:r w:rsidRPr="002437D4">
        <w:rPr>
          <w:rFonts w:ascii="Arial Narrow" w:hAnsi="Arial Narrow" w:cs="Arial"/>
          <w:sz w:val="20"/>
          <w:szCs w:val="20"/>
        </w:rPr>
        <w:t xml:space="preserve">Fithriyana, R. (2018). Hubungan Pengetahuan Ibu Tentang Vitamin A Dengan Pemberian Vitamin A Pada Balita Di Desa Kuantan Sako. Bitkom Research, 2(2), 1–3. </w:t>
      </w:r>
    </w:p>
    <w:p w14:paraId="7BBD6B37"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Gunawas, N. O., Abadi, E., &amp; M, H. I. (2021). Daya Terima Biskuit Wortel dengan Penambahan Tepung Kelor pada Anak Balita di Wilayah Kerja Puskesmas Perumnas. Jurnal Kesehatan Masyarakat Celebes, 02(03), 15–25.</w:t>
      </w:r>
    </w:p>
    <w:p w14:paraId="6F4CB382"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 xml:space="preserve">Huthaimah, Yusriana, &amp; Martunis. (2018). Pengaruh Jenis Ikan dan Metode Pembuatan Abon Ikan terhadap Karakteristik Mutu dan Tingkat Penerimaan Konsumen ( Effect of Fish Type and Fish Abon Making Method on Quality </w:t>
      </w:r>
      <w:r w:rsidRPr="002437D4">
        <w:rPr>
          <w:rFonts w:ascii="Arial Narrow" w:hAnsi="Arial Narrow" w:cs="Arial"/>
          <w:sz w:val="20"/>
          <w:szCs w:val="20"/>
        </w:rPr>
        <w:lastRenderedPageBreak/>
        <w:t>Characteristics and Consumer Acceptance Levels ) Program Studi Teknologi Hasil Pert. Jurnal Ilmiah Mahasiswa Pertanian Unsyiah, 2(3), 244–254.</w:t>
      </w:r>
    </w:p>
    <w:p w14:paraId="6C8F7C5B"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Maryuningsih, R. D., Nurtama, B., &amp; Wulandari, N. (2021). Pemanfaatan Karotenoid Minyak Sawit Merah untuk Mendukung Penanggulangan Masalah Kekurangan Vitamin A di Indonesia. Jurnal Pangan, 30(1), 65–74.</w:t>
      </w:r>
    </w:p>
    <w:p w14:paraId="57A2B242"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Meriska, Y. (2022). Kadar Beta Karoten Pada Tepung Wortel ( Daucus Carota L .) dengan Perlakuan Perbedaan Suhu Dan Lama Pengeringan.</w:t>
      </w:r>
    </w:p>
    <w:p w14:paraId="179D69EB" w14:textId="77777777"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Meutia, F. K., Arifin, D. Z., &amp; Harfika, A. (2021). Uji Daya Terima Cookies Wortel Sebagai Makanan Selingan Remaja. Journal of Holistic and Health Sciences, 5, 81–91.</w:t>
      </w:r>
    </w:p>
    <w:p w14:paraId="197B1902" w14:textId="0EF3129A" w:rsidR="002437D4" w:rsidRPr="002437D4" w:rsidRDefault="002437D4" w:rsidP="002437D4">
      <w:pPr>
        <w:autoSpaceDE w:val="0"/>
        <w:autoSpaceDN w:val="0"/>
        <w:spacing w:after="0" w:line="240" w:lineRule="auto"/>
        <w:ind w:left="425" w:hanging="425"/>
        <w:jc w:val="both"/>
        <w:rPr>
          <w:rFonts w:ascii="Arial Narrow" w:hAnsi="Arial Narrow" w:cs="Arial"/>
          <w:sz w:val="20"/>
          <w:szCs w:val="20"/>
        </w:rPr>
      </w:pPr>
      <w:r w:rsidRPr="002437D4">
        <w:rPr>
          <w:rFonts w:ascii="Arial Narrow" w:hAnsi="Arial Narrow" w:cs="Arial"/>
          <w:sz w:val="20"/>
          <w:szCs w:val="20"/>
        </w:rPr>
        <w:t>Tambunan, J. (2022). Karakteristik Organoleptik Abon Ikan Tuna (Thunnus Sp.) dengan Penambahan</w:t>
      </w:r>
      <w:r w:rsidR="004A534C">
        <w:rPr>
          <w:rFonts w:ascii="Arial Narrow" w:hAnsi="Arial Narrow" w:cs="Arial"/>
          <w:sz w:val="20"/>
          <w:szCs w:val="20"/>
          <w:lang w:val="en-US"/>
        </w:rPr>
        <w:t xml:space="preserve"> </w:t>
      </w:r>
      <w:r w:rsidRPr="002437D4">
        <w:rPr>
          <w:rFonts w:ascii="Arial Narrow" w:hAnsi="Arial Narrow" w:cs="Arial"/>
          <w:sz w:val="20"/>
          <w:szCs w:val="20"/>
        </w:rPr>
        <w:t xml:space="preserve">Jantung Pisang. JFMR-Journal of Fisheries and Marine Research, 6(1), 10–19. </w:t>
      </w:r>
    </w:p>
    <w:p w14:paraId="37516A85" w14:textId="77777777" w:rsidR="00303BE3" w:rsidRPr="00303BE3" w:rsidRDefault="00303BE3">
      <w:pPr>
        <w:spacing w:after="0" w:line="240" w:lineRule="auto"/>
        <w:jc w:val="both"/>
        <w:rPr>
          <w:rFonts w:ascii="Arial Narrow" w:eastAsia="Arial Narrow" w:hAnsi="Arial Narrow" w:cs="Arial Narrow"/>
          <w:sz w:val="20"/>
          <w:szCs w:val="20"/>
          <w:lang w:val="en-US"/>
        </w:rPr>
      </w:pPr>
    </w:p>
    <w:p w14:paraId="182DC0D9" w14:textId="77777777" w:rsidR="0094740D" w:rsidRDefault="0094740D">
      <w:pPr>
        <w:spacing w:after="0" w:line="240" w:lineRule="auto"/>
        <w:jc w:val="both"/>
        <w:rPr>
          <w:rFonts w:ascii="Arial Narrow" w:eastAsia="Arial Narrow" w:hAnsi="Arial Narrow" w:cs="Arial Narrow"/>
          <w:sz w:val="20"/>
          <w:szCs w:val="20"/>
        </w:rPr>
      </w:pPr>
    </w:p>
    <w:p w14:paraId="35E8E4B2" w14:textId="77777777" w:rsidR="00303BE3" w:rsidRDefault="00303BE3">
      <w:pPr>
        <w:spacing w:after="0" w:line="240" w:lineRule="auto"/>
        <w:jc w:val="both"/>
        <w:rPr>
          <w:rFonts w:ascii="Arial Narrow" w:eastAsia="Arial Narrow" w:hAnsi="Arial Narrow" w:cs="Arial Narrow"/>
          <w:sz w:val="20"/>
          <w:szCs w:val="20"/>
        </w:rPr>
      </w:pPr>
    </w:p>
    <w:p w14:paraId="368ED889" w14:textId="77777777" w:rsidR="00303BE3" w:rsidRDefault="00303BE3">
      <w:pPr>
        <w:spacing w:after="0" w:line="240" w:lineRule="auto"/>
        <w:jc w:val="both"/>
        <w:rPr>
          <w:rFonts w:ascii="Arial Narrow" w:eastAsia="Arial Narrow" w:hAnsi="Arial Narrow" w:cs="Arial Narrow"/>
          <w:sz w:val="20"/>
          <w:szCs w:val="20"/>
        </w:rPr>
      </w:pPr>
    </w:p>
    <w:p w14:paraId="34960AE1" w14:textId="77777777" w:rsidR="00303BE3" w:rsidRDefault="00303BE3">
      <w:pPr>
        <w:spacing w:after="0" w:line="240" w:lineRule="auto"/>
        <w:jc w:val="both"/>
        <w:rPr>
          <w:rFonts w:ascii="Arial Narrow" w:eastAsia="Arial Narrow" w:hAnsi="Arial Narrow" w:cs="Arial Narrow"/>
          <w:sz w:val="20"/>
          <w:szCs w:val="20"/>
        </w:rPr>
      </w:pPr>
    </w:p>
    <w:p w14:paraId="691FADCF" w14:textId="77777777" w:rsidR="00303BE3" w:rsidRDefault="00303BE3">
      <w:pPr>
        <w:spacing w:after="0" w:line="240" w:lineRule="auto"/>
        <w:jc w:val="both"/>
        <w:rPr>
          <w:rFonts w:ascii="Arial Narrow" w:eastAsia="Arial Narrow" w:hAnsi="Arial Narrow" w:cs="Arial Narrow"/>
          <w:sz w:val="20"/>
          <w:szCs w:val="20"/>
        </w:rPr>
      </w:pPr>
    </w:p>
    <w:p w14:paraId="7D56E1CD" w14:textId="77777777" w:rsidR="00303BE3" w:rsidRDefault="00303BE3">
      <w:pPr>
        <w:spacing w:after="0" w:line="240" w:lineRule="auto"/>
        <w:jc w:val="both"/>
        <w:rPr>
          <w:rFonts w:ascii="Arial Narrow" w:eastAsia="Arial Narrow" w:hAnsi="Arial Narrow" w:cs="Arial Narrow"/>
          <w:sz w:val="20"/>
          <w:szCs w:val="20"/>
        </w:rPr>
      </w:pPr>
    </w:p>
    <w:p w14:paraId="6247CFA1" w14:textId="77777777" w:rsidR="00303BE3" w:rsidRDefault="00303BE3">
      <w:pPr>
        <w:spacing w:after="0" w:line="240" w:lineRule="auto"/>
        <w:jc w:val="both"/>
        <w:rPr>
          <w:rFonts w:ascii="Arial Narrow" w:eastAsia="Arial Narrow" w:hAnsi="Arial Narrow" w:cs="Arial Narrow"/>
          <w:sz w:val="20"/>
          <w:szCs w:val="20"/>
        </w:rPr>
      </w:pPr>
    </w:p>
    <w:p w14:paraId="16AA40BB" w14:textId="77777777" w:rsidR="00303BE3" w:rsidRDefault="00303BE3">
      <w:pPr>
        <w:spacing w:after="0" w:line="240" w:lineRule="auto"/>
        <w:jc w:val="both"/>
        <w:rPr>
          <w:rFonts w:ascii="Arial Narrow" w:eastAsia="Arial Narrow" w:hAnsi="Arial Narrow" w:cs="Arial Narrow"/>
          <w:sz w:val="20"/>
          <w:szCs w:val="20"/>
        </w:rPr>
      </w:pPr>
    </w:p>
    <w:p w14:paraId="41724102" w14:textId="77777777" w:rsidR="00303BE3" w:rsidRDefault="00303BE3">
      <w:pPr>
        <w:spacing w:after="0" w:line="240" w:lineRule="auto"/>
        <w:jc w:val="both"/>
        <w:rPr>
          <w:rFonts w:ascii="Arial Narrow" w:eastAsia="Arial Narrow" w:hAnsi="Arial Narrow" w:cs="Arial Narrow"/>
          <w:sz w:val="20"/>
          <w:szCs w:val="20"/>
        </w:rPr>
      </w:pPr>
    </w:p>
    <w:p w14:paraId="1B48857E" w14:textId="77777777" w:rsidR="00303BE3" w:rsidRDefault="00303BE3">
      <w:pPr>
        <w:spacing w:after="0" w:line="240" w:lineRule="auto"/>
        <w:jc w:val="both"/>
        <w:rPr>
          <w:rFonts w:ascii="Arial Narrow" w:eastAsia="Arial Narrow" w:hAnsi="Arial Narrow" w:cs="Arial Narrow"/>
          <w:sz w:val="20"/>
          <w:szCs w:val="20"/>
        </w:rPr>
      </w:pPr>
    </w:p>
    <w:p w14:paraId="58CE9FE7" w14:textId="77777777" w:rsidR="00303BE3" w:rsidRDefault="00303BE3">
      <w:pPr>
        <w:spacing w:after="0" w:line="240" w:lineRule="auto"/>
        <w:jc w:val="both"/>
        <w:rPr>
          <w:rFonts w:ascii="Arial Narrow" w:eastAsia="Arial Narrow" w:hAnsi="Arial Narrow" w:cs="Arial Narrow"/>
          <w:sz w:val="20"/>
          <w:szCs w:val="20"/>
        </w:rPr>
      </w:pPr>
    </w:p>
    <w:p w14:paraId="6CEC7EF1" w14:textId="77777777" w:rsidR="00303BE3" w:rsidRDefault="00303BE3">
      <w:pPr>
        <w:spacing w:after="0" w:line="240" w:lineRule="auto"/>
        <w:jc w:val="both"/>
        <w:rPr>
          <w:rFonts w:ascii="Arial Narrow" w:eastAsia="Arial Narrow" w:hAnsi="Arial Narrow" w:cs="Arial Narrow"/>
          <w:sz w:val="20"/>
          <w:szCs w:val="20"/>
        </w:rPr>
      </w:pPr>
    </w:p>
    <w:p w14:paraId="6522DD66" w14:textId="77777777" w:rsidR="00303BE3" w:rsidRDefault="00303BE3">
      <w:pPr>
        <w:spacing w:after="0" w:line="240" w:lineRule="auto"/>
        <w:jc w:val="both"/>
        <w:rPr>
          <w:rFonts w:ascii="Arial Narrow" w:eastAsia="Arial Narrow" w:hAnsi="Arial Narrow" w:cs="Arial Narrow"/>
          <w:sz w:val="20"/>
          <w:szCs w:val="20"/>
        </w:rPr>
      </w:pPr>
    </w:p>
    <w:p w14:paraId="2C9403FE" w14:textId="77777777" w:rsidR="00303BE3" w:rsidRDefault="00303BE3">
      <w:pPr>
        <w:spacing w:after="0" w:line="240" w:lineRule="auto"/>
        <w:jc w:val="both"/>
        <w:rPr>
          <w:rFonts w:ascii="Arial Narrow" w:eastAsia="Arial Narrow" w:hAnsi="Arial Narrow" w:cs="Arial Narrow"/>
          <w:sz w:val="20"/>
          <w:szCs w:val="20"/>
        </w:rPr>
      </w:pPr>
    </w:p>
    <w:p w14:paraId="09F99DEA" w14:textId="77777777" w:rsidR="00303BE3" w:rsidRDefault="00303BE3">
      <w:pPr>
        <w:spacing w:after="0" w:line="240" w:lineRule="auto"/>
        <w:jc w:val="both"/>
        <w:rPr>
          <w:rFonts w:ascii="Arial Narrow" w:eastAsia="Arial Narrow" w:hAnsi="Arial Narrow" w:cs="Arial Narrow"/>
          <w:sz w:val="20"/>
          <w:szCs w:val="20"/>
        </w:rPr>
      </w:pPr>
    </w:p>
    <w:p w14:paraId="55EC6365" w14:textId="77777777" w:rsidR="00303BE3" w:rsidRDefault="00303BE3">
      <w:pPr>
        <w:spacing w:after="0" w:line="240" w:lineRule="auto"/>
        <w:jc w:val="both"/>
        <w:rPr>
          <w:rFonts w:ascii="Arial Narrow" w:eastAsia="Arial Narrow" w:hAnsi="Arial Narrow" w:cs="Arial Narrow"/>
          <w:sz w:val="20"/>
          <w:szCs w:val="20"/>
        </w:rPr>
      </w:pPr>
    </w:p>
    <w:p w14:paraId="770DBB6D" w14:textId="77777777" w:rsidR="00303BE3" w:rsidRDefault="00303BE3">
      <w:pPr>
        <w:spacing w:after="0" w:line="240" w:lineRule="auto"/>
        <w:jc w:val="both"/>
        <w:rPr>
          <w:rFonts w:ascii="Arial Narrow" w:eastAsia="Arial Narrow" w:hAnsi="Arial Narrow" w:cs="Arial Narrow"/>
          <w:sz w:val="20"/>
          <w:szCs w:val="20"/>
        </w:rPr>
      </w:pPr>
    </w:p>
    <w:p w14:paraId="6E937D76" w14:textId="77777777" w:rsidR="00303BE3" w:rsidRDefault="00303BE3">
      <w:pPr>
        <w:spacing w:after="0" w:line="240" w:lineRule="auto"/>
        <w:jc w:val="both"/>
        <w:rPr>
          <w:rFonts w:ascii="Arial Narrow" w:eastAsia="Arial Narrow" w:hAnsi="Arial Narrow" w:cs="Arial Narrow"/>
          <w:sz w:val="20"/>
          <w:szCs w:val="20"/>
        </w:rPr>
      </w:pPr>
    </w:p>
    <w:p w14:paraId="76E70EAA" w14:textId="77777777" w:rsidR="00303BE3" w:rsidRDefault="00303BE3">
      <w:pPr>
        <w:spacing w:after="0" w:line="240" w:lineRule="auto"/>
        <w:jc w:val="both"/>
        <w:rPr>
          <w:rFonts w:ascii="Arial Narrow" w:eastAsia="Arial Narrow" w:hAnsi="Arial Narrow" w:cs="Arial Narrow"/>
          <w:sz w:val="20"/>
          <w:szCs w:val="20"/>
        </w:rPr>
      </w:pPr>
    </w:p>
    <w:p w14:paraId="11ADB903" w14:textId="77777777" w:rsidR="00303BE3" w:rsidRDefault="00303BE3">
      <w:pPr>
        <w:spacing w:after="0" w:line="240" w:lineRule="auto"/>
        <w:jc w:val="both"/>
        <w:rPr>
          <w:rFonts w:ascii="Arial Narrow" w:eastAsia="Arial Narrow" w:hAnsi="Arial Narrow" w:cs="Arial Narrow"/>
          <w:sz w:val="20"/>
          <w:szCs w:val="20"/>
        </w:rPr>
      </w:pPr>
    </w:p>
    <w:p w14:paraId="0AF34D96" w14:textId="77777777" w:rsidR="00303BE3" w:rsidRDefault="00303BE3">
      <w:pPr>
        <w:spacing w:after="0" w:line="240" w:lineRule="auto"/>
        <w:jc w:val="both"/>
        <w:rPr>
          <w:rFonts w:ascii="Arial Narrow" w:eastAsia="Arial Narrow" w:hAnsi="Arial Narrow" w:cs="Arial Narrow"/>
          <w:sz w:val="20"/>
          <w:szCs w:val="20"/>
        </w:rPr>
      </w:pPr>
    </w:p>
    <w:p w14:paraId="5C4E20D7" w14:textId="77777777" w:rsidR="00303BE3" w:rsidRDefault="00303BE3">
      <w:pPr>
        <w:spacing w:after="0" w:line="240" w:lineRule="auto"/>
        <w:jc w:val="both"/>
        <w:rPr>
          <w:rFonts w:ascii="Arial Narrow" w:eastAsia="Arial Narrow" w:hAnsi="Arial Narrow" w:cs="Arial Narrow"/>
          <w:sz w:val="20"/>
          <w:szCs w:val="20"/>
        </w:rPr>
      </w:pPr>
    </w:p>
    <w:p w14:paraId="355D5C70" w14:textId="77777777" w:rsidR="00303BE3" w:rsidRDefault="00303BE3">
      <w:pPr>
        <w:spacing w:after="0" w:line="240" w:lineRule="auto"/>
        <w:jc w:val="both"/>
        <w:rPr>
          <w:rFonts w:ascii="Arial Narrow" w:eastAsia="Arial Narrow" w:hAnsi="Arial Narrow" w:cs="Arial Narrow"/>
          <w:sz w:val="20"/>
          <w:szCs w:val="20"/>
        </w:rPr>
      </w:pPr>
    </w:p>
    <w:p w14:paraId="4E223124" w14:textId="77777777" w:rsidR="00303BE3" w:rsidRDefault="00303BE3">
      <w:pPr>
        <w:spacing w:after="0" w:line="240" w:lineRule="auto"/>
        <w:jc w:val="both"/>
        <w:rPr>
          <w:rFonts w:ascii="Arial Narrow" w:eastAsia="Arial Narrow" w:hAnsi="Arial Narrow" w:cs="Arial Narrow"/>
          <w:sz w:val="20"/>
          <w:szCs w:val="20"/>
        </w:rPr>
      </w:pPr>
    </w:p>
    <w:p w14:paraId="06E9C69E" w14:textId="59AFF3A0" w:rsidR="00303BE3" w:rsidRDefault="00303BE3">
      <w:pPr>
        <w:spacing w:after="0" w:line="240" w:lineRule="auto"/>
        <w:jc w:val="both"/>
        <w:rPr>
          <w:rFonts w:ascii="Arial Narrow" w:eastAsia="Arial Narrow" w:hAnsi="Arial Narrow" w:cs="Arial Narrow"/>
          <w:sz w:val="20"/>
          <w:szCs w:val="20"/>
        </w:rPr>
        <w:sectPr w:rsidR="00303BE3">
          <w:type w:val="continuous"/>
          <w:pgSz w:w="11907" w:h="16840"/>
          <w:pgMar w:top="1701" w:right="1701" w:bottom="1701" w:left="1701" w:header="576" w:footer="567" w:gutter="0"/>
          <w:cols w:num="2" w:space="720" w:equalWidth="0">
            <w:col w:w="3892" w:space="720"/>
            <w:col w:w="3892" w:space="0"/>
          </w:cols>
        </w:sectPr>
      </w:pPr>
    </w:p>
    <w:p w14:paraId="113CFAF9" w14:textId="77777777" w:rsidR="005800EB" w:rsidRDefault="005800EB">
      <w:pPr>
        <w:spacing w:after="0" w:line="360" w:lineRule="auto"/>
        <w:jc w:val="both"/>
        <w:rPr>
          <w:rFonts w:ascii="Arial Narrow" w:eastAsia="Arial Narrow" w:hAnsi="Arial Narrow" w:cs="Arial Narrow"/>
          <w:b/>
          <w:sz w:val="20"/>
          <w:szCs w:val="20"/>
        </w:rPr>
      </w:pPr>
    </w:p>
    <w:p w14:paraId="7E0ECEAC" w14:textId="77777777" w:rsidR="005800EB" w:rsidRDefault="005800EB">
      <w:pPr>
        <w:spacing w:after="0" w:line="360" w:lineRule="auto"/>
        <w:jc w:val="both"/>
        <w:rPr>
          <w:rFonts w:ascii="Arial Narrow" w:eastAsia="Arial Narrow" w:hAnsi="Arial Narrow" w:cs="Arial Narrow"/>
          <w:b/>
          <w:sz w:val="20"/>
          <w:szCs w:val="20"/>
        </w:rPr>
      </w:pPr>
    </w:p>
    <w:p w14:paraId="4A63BA09" w14:textId="6F72BEE1" w:rsidR="0094740D" w:rsidRDefault="0094740D">
      <w:pPr>
        <w:rPr>
          <w:rFonts w:ascii="Arial Narrow" w:eastAsia="Arial Narrow" w:hAnsi="Arial Narrow" w:cs="Arial Narrow"/>
          <w:sz w:val="20"/>
          <w:szCs w:val="20"/>
          <w:lang w:val="en-US"/>
        </w:rPr>
      </w:pPr>
    </w:p>
    <w:p w14:paraId="2011AAB0" w14:textId="60CDD99C" w:rsidR="00FA5C68" w:rsidRDefault="00FA5C68">
      <w:pPr>
        <w:rPr>
          <w:rFonts w:ascii="Arial Narrow" w:eastAsia="Arial Narrow" w:hAnsi="Arial Narrow" w:cs="Arial Narrow"/>
          <w:sz w:val="20"/>
          <w:szCs w:val="20"/>
          <w:lang w:val="en-US"/>
        </w:rPr>
      </w:pPr>
    </w:p>
    <w:p w14:paraId="54220DF0" w14:textId="397D88FA" w:rsidR="00FA5C68" w:rsidRDefault="00FA5C68">
      <w:pPr>
        <w:rPr>
          <w:rFonts w:ascii="Arial Narrow" w:eastAsia="Arial Narrow" w:hAnsi="Arial Narrow" w:cs="Arial Narrow"/>
          <w:sz w:val="20"/>
          <w:szCs w:val="20"/>
          <w:lang w:val="en-US"/>
        </w:rPr>
      </w:pPr>
    </w:p>
    <w:sectPr w:rsidR="00FA5C68">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95C7" w14:textId="77777777" w:rsidR="00A138C5" w:rsidRDefault="00A138C5">
      <w:pPr>
        <w:spacing w:after="0" w:line="240" w:lineRule="auto"/>
      </w:pPr>
      <w:r>
        <w:separator/>
      </w:r>
    </w:p>
  </w:endnote>
  <w:endnote w:type="continuationSeparator" w:id="0">
    <w:p w14:paraId="4352E7AE" w14:textId="77777777" w:rsidR="00A138C5" w:rsidRDefault="00A1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1603" w14:textId="77777777" w:rsidR="0056098D" w:rsidRDefault="0056098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AC07" w14:textId="77777777" w:rsidR="0056098D" w:rsidRDefault="0056098D">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3CCE7531" w14:textId="77777777" w:rsidR="0056098D" w:rsidRDefault="0056098D">
    <w:pPr>
      <w:spacing w:after="720" w:line="240" w:lineRule="auto"/>
    </w:pPr>
    <w:r>
      <w:rPr>
        <w:noProof/>
      </w:rPr>
      <mc:AlternateContent>
        <mc:Choice Requires="wpg">
          <w:drawing>
            <wp:anchor distT="0" distB="0" distL="114300" distR="114300" simplePos="0" relativeHeight="251659264" behindDoc="0" locked="0" layoutInCell="1" hidden="0" allowOverlap="1" wp14:anchorId="422EAB88" wp14:editId="13774C16">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D8BC" w14:textId="77777777" w:rsidR="0056098D" w:rsidRDefault="0056098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62A4" w14:textId="77777777" w:rsidR="00A138C5" w:rsidRDefault="00A138C5">
      <w:pPr>
        <w:spacing w:after="0" w:line="240" w:lineRule="auto"/>
      </w:pPr>
      <w:r>
        <w:separator/>
      </w:r>
    </w:p>
  </w:footnote>
  <w:footnote w:type="continuationSeparator" w:id="0">
    <w:p w14:paraId="6204D038" w14:textId="77777777" w:rsidR="00A138C5" w:rsidRDefault="00A13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27F3" w14:textId="77777777" w:rsidR="0056098D" w:rsidRDefault="0056098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671F" w14:textId="77777777" w:rsidR="0056098D" w:rsidRDefault="00560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B81D" w14:textId="77777777" w:rsidR="0056098D" w:rsidRDefault="0056098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6E1"/>
    <w:multiLevelType w:val="hybridMultilevel"/>
    <w:tmpl w:val="5B486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3A50"/>
    <w:multiLevelType w:val="hybridMultilevel"/>
    <w:tmpl w:val="11F42E38"/>
    <w:lvl w:ilvl="0" w:tplc="0409000F">
      <w:start w:val="1"/>
      <w:numFmt w:val="decimal"/>
      <w:lvlText w:val="%1."/>
      <w:lvlJc w:val="left"/>
      <w:pPr>
        <w:ind w:left="720" w:hanging="360"/>
      </w:pPr>
    </w:lvl>
    <w:lvl w:ilvl="1" w:tplc="860024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5CA0"/>
    <w:multiLevelType w:val="hybridMultilevel"/>
    <w:tmpl w:val="4BB4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4ED5"/>
    <w:multiLevelType w:val="hybridMultilevel"/>
    <w:tmpl w:val="F364CC92"/>
    <w:lvl w:ilvl="0" w:tplc="1F848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12F49"/>
    <w:multiLevelType w:val="hybridMultilevel"/>
    <w:tmpl w:val="9074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005F5"/>
    <w:multiLevelType w:val="hybridMultilevel"/>
    <w:tmpl w:val="1802886E"/>
    <w:lvl w:ilvl="0" w:tplc="7936AEF4">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DF90763"/>
    <w:multiLevelType w:val="hybridMultilevel"/>
    <w:tmpl w:val="37A63DF8"/>
    <w:lvl w:ilvl="0" w:tplc="F642D6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C01E3"/>
    <w:multiLevelType w:val="hybridMultilevel"/>
    <w:tmpl w:val="E826A4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04E6D"/>
    <w:multiLevelType w:val="hybridMultilevel"/>
    <w:tmpl w:val="DD36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D650E"/>
    <w:multiLevelType w:val="multilevel"/>
    <w:tmpl w:val="15D278F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rFonts w:ascii="Arial Narrow" w:hAnsi="Arial Narrow" w:hint="default"/>
        <w:b w:val="0"/>
        <w:i w:val="0"/>
        <w:sz w:val="20"/>
        <w:szCs w:val="2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7C33514"/>
    <w:multiLevelType w:val="hybridMultilevel"/>
    <w:tmpl w:val="17CC38D6"/>
    <w:lvl w:ilvl="0" w:tplc="5E9E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E7387"/>
    <w:multiLevelType w:val="hybridMultilevel"/>
    <w:tmpl w:val="F9BE94F0"/>
    <w:lvl w:ilvl="0" w:tplc="627A4A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750BC"/>
    <w:multiLevelType w:val="hybridMultilevel"/>
    <w:tmpl w:val="232E2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139FE"/>
    <w:multiLevelType w:val="hybridMultilevel"/>
    <w:tmpl w:val="B4DE3A98"/>
    <w:lvl w:ilvl="0" w:tplc="24A6606E">
      <w:start w:val="1"/>
      <w:numFmt w:val="decimal"/>
      <w:lvlText w:val="%1."/>
      <w:lvlJc w:val="left"/>
      <w:pPr>
        <w:ind w:left="1080" w:hanging="360"/>
      </w:pPr>
      <w:rPr>
        <w:rFonts w:ascii="Arial" w:eastAsia="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5"/>
  </w:num>
  <w:num w:numId="4">
    <w:abstractNumId w:val="10"/>
  </w:num>
  <w:num w:numId="5">
    <w:abstractNumId w:val="9"/>
  </w:num>
  <w:num w:numId="6">
    <w:abstractNumId w:val="0"/>
  </w:num>
  <w:num w:numId="7">
    <w:abstractNumId w:val="6"/>
  </w:num>
  <w:num w:numId="8">
    <w:abstractNumId w:val="1"/>
  </w:num>
  <w:num w:numId="9">
    <w:abstractNumId w:val="2"/>
  </w:num>
  <w:num w:numId="10">
    <w:abstractNumId w:val="7"/>
  </w:num>
  <w:num w:numId="11">
    <w:abstractNumId w:val="12"/>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0D"/>
    <w:rsid w:val="000F4138"/>
    <w:rsid w:val="001142EE"/>
    <w:rsid w:val="00147253"/>
    <w:rsid w:val="001854C6"/>
    <w:rsid w:val="001F3ACC"/>
    <w:rsid w:val="0020168E"/>
    <w:rsid w:val="00204982"/>
    <w:rsid w:val="002146A2"/>
    <w:rsid w:val="002437D4"/>
    <w:rsid w:val="002A0A56"/>
    <w:rsid w:val="002B1A24"/>
    <w:rsid w:val="00303BE3"/>
    <w:rsid w:val="003D0F16"/>
    <w:rsid w:val="003D77DB"/>
    <w:rsid w:val="003E20D4"/>
    <w:rsid w:val="004116B7"/>
    <w:rsid w:val="004263DF"/>
    <w:rsid w:val="00475D62"/>
    <w:rsid w:val="00481CC1"/>
    <w:rsid w:val="004A534C"/>
    <w:rsid w:val="004B5EC1"/>
    <w:rsid w:val="00500511"/>
    <w:rsid w:val="00502DD8"/>
    <w:rsid w:val="0056098D"/>
    <w:rsid w:val="0057413A"/>
    <w:rsid w:val="005800EB"/>
    <w:rsid w:val="0058730D"/>
    <w:rsid w:val="00592DBE"/>
    <w:rsid w:val="005B4086"/>
    <w:rsid w:val="005D2ED3"/>
    <w:rsid w:val="00660419"/>
    <w:rsid w:val="006B6C04"/>
    <w:rsid w:val="006C4191"/>
    <w:rsid w:val="006D7643"/>
    <w:rsid w:val="0079000C"/>
    <w:rsid w:val="0079410B"/>
    <w:rsid w:val="007A1500"/>
    <w:rsid w:val="007D7623"/>
    <w:rsid w:val="00800D8E"/>
    <w:rsid w:val="0082538E"/>
    <w:rsid w:val="008442BB"/>
    <w:rsid w:val="00875FD7"/>
    <w:rsid w:val="00892963"/>
    <w:rsid w:val="00907075"/>
    <w:rsid w:val="009244E4"/>
    <w:rsid w:val="0094740D"/>
    <w:rsid w:val="009A668D"/>
    <w:rsid w:val="009F1FDF"/>
    <w:rsid w:val="00A138C5"/>
    <w:rsid w:val="00A76D31"/>
    <w:rsid w:val="00AA660F"/>
    <w:rsid w:val="00B91658"/>
    <w:rsid w:val="00BA1154"/>
    <w:rsid w:val="00BA7342"/>
    <w:rsid w:val="00BF46A4"/>
    <w:rsid w:val="00C662B5"/>
    <w:rsid w:val="00C72364"/>
    <w:rsid w:val="00C91FEE"/>
    <w:rsid w:val="00CB1B2F"/>
    <w:rsid w:val="00CB2C6E"/>
    <w:rsid w:val="00D2116A"/>
    <w:rsid w:val="00D21966"/>
    <w:rsid w:val="00D5678B"/>
    <w:rsid w:val="00DE3F0E"/>
    <w:rsid w:val="00DF43A0"/>
    <w:rsid w:val="00E00953"/>
    <w:rsid w:val="00E01204"/>
    <w:rsid w:val="00E56F6D"/>
    <w:rsid w:val="00E9076F"/>
    <w:rsid w:val="00E947A6"/>
    <w:rsid w:val="00EA4859"/>
    <w:rsid w:val="00EC25CC"/>
    <w:rsid w:val="00FA5C68"/>
    <w:rsid w:val="00FB44FC"/>
    <w:rsid w:val="00FB4B97"/>
    <w:rsid w:val="00FC4D63"/>
    <w:rsid w:val="00FD45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5463"/>
  <w15:docId w15:val="{A4BCC844-37D7-E743-BDC5-D6C2A2B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aliases w:val="Heading 1 Char1,Body of text,Body Text Char1,Char Char2,List Paragraph2,List Paragraph1,Paragraph 2,Butir"/>
    <w:basedOn w:val="Normal"/>
    <w:link w:val="ListParagraphChar"/>
    <w:uiPriority w:val="34"/>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39"/>
    <w:rsid w:val="0041316D"/>
    <w:pPr>
      <w:widowControl/>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Pr>
  </w:style>
  <w:style w:type="table" w:customStyle="1" w:styleId="a1">
    <w:basedOn w:val="TableNormal"/>
    <w:pPr>
      <w:widowControl/>
      <w:spacing w:after="0" w:line="240" w:lineRule="auto"/>
    </w:pPr>
    <w:rPr>
      <w:color w:val="000000"/>
    </w:rPr>
    <w:tblPr>
      <w:tblStyleRowBandSize w:val="1"/>
      <w:tblStyleColBandSize w:val="1"/>
    </w:tblPr>
  </w:style>
  <w:style w:type="character" w:customStyle="1" w:styleId="ListParagraphChar">
    <w:name w:val="List Paragraph Char"/>
    <w:aliases w:val="Heading 1 Char1 Char,Body of text Char,Body Text Char1 Char,Char Char2 Char,List Paragraph2 Char,List Paragraph1 Char,Paragraph 2 Char,Butir Char"/>
    <w:basedOn w:val="DefaultParagraphFont"/>
    <w:link w:val="ListParagraph"/>
    <w:uiPriority w:val="34"/>
    <w:qFormat/>
    <w:rsid w:val="00592DBE"/>
    <w:rPr>
      <w:rFonts w:asciiTheme="minorHAnsi" w:eastAsiaTheme="minorEastAsia" w:hAnsiTheme="minorHAnsi" w:cstheme="minorBidi"/>
    </w:rPr>
  </w:style>
  <w:style w:type="paragraph" w:styleId="Caption">
    <w:name w:val="caption"/>
    <w:basedOn w:val="Normal"/>
    <w:next w:val="Normal"/>
    <w:uiPriority w:val="35"/>
    <w:unhideWhenUsed/>
    <w:qFormat/>
    <w:rsid w:val="00303BE3"/>
    <w:pPr>
      <w:widowControl/>
      <w:spacing w:line="240" w:lineRule="auto"/>
    </w:pPr>
    <w:rPr>
      <w:rFonts w:asciiTheme="minorHAnsi" w:eastAsiaTheme="minorEastAsia"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9197">
      <w:bodyDiv w:val="1"/>
      <w:marLeft w:val="0"/>
      <w:marRight w:val="0"/>
      <w:marTop w:val="0"/>
      <w:marBottom w:val="0"/>
      <w:divBdr>
        <w:top w:val="none" w:sz="0" w:space="0" w:color="auto"/>
        <w:left w:val="none" w:sz="0" w:space="0" w:color="auto"/>
        <w:bottom w:val="none" w:sz="0" w:space="0" w:color="auto"/>
        <w:right w:val="none" w:sz="0" w:space="0" w:color="auto"/>
      </w:divBdr>
    </w:div>
    <w:div w:id="157693483">
      <w:bodyDiv w:val="1"/>
      <w:marLeft w:val="0"/>
      <w:marRight w:val="0"/>
      <w:marTop w:val="0"/>
      <w:marBottom w:val="0"/>
      <w:divBdr>
        <w:top w:val="none" w:sz="0" w:space="0" w:color="auto"/>
        <w:left w:val="none" w:sz="0" w:space="0" w:color="auto"/>
        <w:bottom w:val="none" w:sz="0" w:space="0" w:color="auto"/>
        <w:right w:val="none" w:sz="0" w:space="0" w:color="auto"/>
      </w:divBdr>
    </w:div>
    <w:div w:id="199248420">
      <w:bodyDiv w:val="1"/>
      <w:marLeft w:val="0"/>
      <w:marRight w:val="0"/>
      <w:marTop w:val="0"/>
      <w:marBottom w:val="0"/>
      <w:divBdr>
        <w:top w:val="none" w:sz="0" w:space="0" w:color="auto"/>
        <w:left w:val="none" w:sz="0" w:space="0" w:color="auto"/>
        <w:bottom w:val="none" w:sz="0" w:space="0" w:color="auto"/>
        <w:right w:val="none" w:sz="0" w:space="0" w:color="auto"/>
      </w:divBdr>
    </w:div>
    <w:div w:id="251554213">
      <w:bodyDiv w:val="1"/>
      <w:marLeft w:val="0"/>
      <w:marRight w:val="0"/>
      <w:marTop w:val="0"/>
      <w:marBottom w:val="0"/>
      <w:divBdr>
        <w:top w:val="none" w:sz="0" w:space="0" w:color="auto"/>
        <w:left w:val="none" w:sz="0" w:space="0" w:color="auto"/>
        <w:bottom w:val="none" w:sz="0" w:space="0" w:color="auto"/>
        <w:right w:val="none" w:sz="0" w:space="0" w:color="auto"/>
      </w:divBdr>
    </w:div>
    <w:div w:id="374426062">
      <w:bodyDiv w:val="1"/>
      <w:marLeft w:val="0"/>
      <w:marRight w:val="0"/>
      <w:marTop w:val="0"/>
      <w:marBottom w:val="0"/>
      <w:divBdr>
        <w:top w:val="none" w:sz="0" w:space="0" w:color="auto"/>
        <w:left w:val="none" w:sz="0" w:space="0" w:color="auto"/>
        <w:bottom w:val="none" w:sz="0" w:space="0" w:color="auto"/>
        <w:right w:val="none" w:sz="0" w:space="0" w:color="auto"/>
      </w:divBdr>
    </w:div>
    <w:div w:id="410547001">
      <w:bodyDiv w:val="1"/>
      <w:marLeft w:val="0"/>
      <w:marRight w:val="0"/>
      <w:marTop w:val="0"/>
      <w:marBottom w:val="0"/>
      <w:divBdr>
        <w:top w:val="none" w:sz="0" w:space="0" w:color="auto"/>
        <w:left w:val="none" w:sz="0" w:space="0" w:color="auto"/>
        <w:bottom w:val="none" w:sz="0" w:space="0" w:color="auto"/>
        <w:right w:val="none" w:sz="0" w:space="0" w:color="auto"/>
      </w:divBdr>
    </w:div>
    <w:div w:id="418213814">
      <w:bodyDiv w:val="1"/>
      <w:marLeft w:val="0"/>
      <w:marRight w:val="0"/>
      <w:marTop w:val="0"/>
      <w:marBottom w:val="0"/>
      <w:divBdr>
        <w:top w:val="none" w:sz="0" w:space="0" w:color="auto"/>
        <w:left w:val="none" w:sz="0" w:space="0" w:color="auto"/>
        <w:bottom w:val="none" w:sz="0" w:space="0" w:color="auto"/>
        <w:right w:val="none" w:sz="0" w:space="0" w:color="auto"/>
      </w:divBdr>
    </w:div>
    <w:div w:id="455441952">
      <w:bodyDiv w:val="1"/>
      <w:marLeft w:val="0"/>
      <w:marRight w:val="0"/>
      <w:marTop w:val="0"/>
      <w:marBottom w:val="0"/>
      <w:divBdr>
        <w:top w:val="none" w:sz="0" w:space="0" w:color="auto"/>
        <w:left w:val="none" w:sz="0" w:space="0" w:color="auto"/>
        <w:bottom w:val="none" w:sz="0" w:space="0" w:color="auto"/>
        <w:right w:val="none" w:sz="0" w:space="0" w:color="auto"/>
      </w:divBdr>
    </w:div>
    <w:div w:id="485054001">
      <w:bodyDiv w:val="1"/>
      <w:marLeft w:val="0"/>
      <w:marRight w:val="0"/>
      <w:marTop w:val="0"/>
      <w:marBottom w:val="0"/>
      <w:divBdr>
        <w:top w:val="none" w:sz="0" w:space="0" w:color="auto"/>
        <w:left w:val="none" w:sz="0" w:space="0" w:color="auto"/>
        <w:bottom w:val="none" w:sz="0" w:space="0" w:color="auto"/>
        <w:right w:val="none" w:sz="0" w:space="0" w:color="auto"/>
      </w:divBdr>
    </w:div>
    <w:div w:id="758215165">
      <w:bodyDiv w:val="1"/>
      <w:marLeft w:val="0"/>
      <w:marRight w:val="0"/>
      <w:marTop w:val="0"/>
      <w:marBottom w:val="0"/>
      <w:divBdr>
        <w:top w:val="none" w:sz="0" w:space="0" w:color="auto"/>
        <w:left w:val="none" w:sz="0" w:space="0" w:color="auto"/>
        <w:bottom w:val="none" w:sz="0" w:space="0" w:color="auto"/>
        <w:right w:val="none" w:sz="0" w:space="0" w:color="auto"/>
      </w:divBdr>
    </w:div>
    <w:div w:id="961616025">
      <w:bodyDiv w:val="1"/>
      <w:marLeft w:val="0"/>
      <w:marRight w:val="0"/>
      <w:marTop w:val="0"/>
      <w:marBottom w:val="0"/>
      <w:divBdr>
        <w:top w:val="none" w:sz="0" w:space="0" w:color="auto"/>
        <w:left w:val="none" w:sz="0" w:space="0" w:color="auto"/>
        <w:bottom w:val="none" w:sz="0" w:space="0" w:color="auto"/>
        <w:right w:val="none" w:sz="0" w:space="0" w:color="auto"/>
      </w:divBdr>
    </w:div>
    <w:div w:id="1229463971">
      <w:bodyDiv w:val="1"/>
      <w:marLeft w:val="0"/>
      <w:marRight w:val="0"/>
      <w:marTop w:val="0"/>
      <w:marBottom w:val="0"/>
      <w:divBdr>
        <w:top w:val="none" w:sz="0" w:space="0" w:color="auto"/>
        <w:left w:val="none" w:sz="0" w:space="0" w:color="auto"/>
        <w:bottom w:val="none" w:sz="0" w:space="0" w:color="auto"/>
        <w:right w:val="none" w:sz="0" w:space="0" w:color="auto"/>
      </w:divBdr>
    </w:div>
    <w:div w:id="1327443754">
      <w:bodyDiv w:val="1"/>
      <w:marLeft w:val="0"/>
      <w:marRight w:val="0"/>
      <w:marTop w:val="0"/>
      <w:marBottom w:val="0"/>
      <w:divBdr>
        <w:top w:val="none" w:sz="0" w:space="0" w:color="auto"/>
        <w:left w:val="none" w:sz="0" w:space="0" w:color="auto"/>
        <w:bottom w:val="none" w:sz="0" w:space="0" w:color="auto"/>
        <w:right w:val="none" w:sz="0" w:space="0" w:color="auto"/>
      </w:divBdr>
    </w:div>
    <w:div w:id="1405571778">
      <w:bodyDiv w:val="1"/>
      <w:marLeft w:val="0"/>
      <w:marRight w:val="0"/>
      <w:marTop w:val="0"/>
      <w:marBottom w:val="0"/>
      <w:divBdr>
        <w:top w:val="none" w:sz="0" w:space="0" w:color="auto"/>
        <w:left w:val="none" w:sz="0" w:space="0" w:color="auto"/>
        <w:bottom w:val="none" w:sz="0" w:space="0" w:color="auto"/>
        <w:right w:val="none" w:sz="0" w:space="0" w:color="auto"/>
      </w:divBdr>
    </w:div>
    <w:div w:id="1682509468">
      <w:bodyDiv w:val="1"/>
      <w:marLeft w:val="0"/>
      <w:marRight w:val="0"/>
      <w:marTop w:val="0"/>
      <w:marBottom w:val="0"/>
      <w:divBdr>
        <w:top w:val="none" w:sz="0" w:space="0" w:color="auto"/>
        <w:left w:val="none" w:sz="0" w:space="0" w:color="auto"/>
        <w:bottom w:val="none" w:sz="0" w:space="0" w:color="auto"/>
        <w:right w:val="none" w:sz="0" w:space="0" w:color="auto"/>
      </w:divBdr>
    </w:div>
    <w:div w:id="1687513161">
      <w:bodyDiv w:val="1"/>
      <w:marLeft w:val="0"/>
      <w:marRight w:val="0"/>
      <w:marTop w:val="0"/>
      <w:marBottom w:val="0"/>
      <w:divBdr>
        <w:top w:val="none" w:sz="0" w:space="0" w:color="auto"/>
        <w:left w:val="none" w:sz="0" w:space="0" w:color="auto"/>
        <w:bottom w:val="none" w:sz="0" w:space="0" w:color="auto"/>
        <w:right w:val="none" w:sz="0" w:space="0" w:color="auto"/>
      </w:divBdr>
    </w:div>
    <w:div w:id="1800223713">
      <w:bodyDiv w:val="1"/>
      <w:marLeft w:val="0"/>
      <w:marRight w:val="0"/>
      <w:marTop w:val="0"/>
      <w:marBottom w:val="0"/>
      <w:divBdr>
        <w:top w:val="none" w:sz="0" w:space="0" w:color="auto"/>
        <w:left w:val="none" w:sz="0" w:space="0" w:color="auto"/>
        <w:bottom w:val="none" w:sz="0" w:space="0" w:color="auto"/>
        <w:right w:val="none" w:sz="0" w:space="0" w:color="auto"/>
      </w:divBdr>
    </w:div>
    <w:div w:id="2041784477">
      <w:bodyDiv w:val="1"/>
      <w:marLeft w:val="0"/>
      <w:marRight w:val="0"/>
      <w:marTop w:val="0"/>
      <w:marBottom w:val="0"/>
      <w:divBdr>
        <w:top w:val="none" w:sz="0" w:space="0" w:color="auto"/>
        <w:left w:val="none" w:sz="0" w:space="0" w:color="auto"/>
        <w:bottom w:val="none" w:sz="0" w:space="0" w:color="auto"/>
        <w:right w:val="none" w:sz="0" w:space="0" w:color="auto"/>
      </w:divBdr>
    </w:div>
    <w:div w:id="2051371971">
      <w:bodyDiv w:val="1"/>
      <w:marLeft w:val="0"/>
      <w:marRight w:val="0"/>
      <w:marTop w:val="0"/>
      <w:marBottom w:val="0"/>
      <w:divBdr>
        <w:top w:val="none" w:sz="0" w:space="0" w:color="auto"/>
        <w:left w:val="none" w:sz="0" w:space="0" w:color="auto"/>
        <w:bottom w:val="none" w:sz="0" w:space="0" w:color="auto"/>
        <w:right w:val="none" w:sz="0" w:space="0" w:color="auto"/>
      </w:divBdr>
    </w:div>
    <w:div w:id="2073457828">
      <w:bodyDiv w:val="1"/>
      <w:marLeft w:val="0"/>
      <w:marRight w:val="0"/>
      <w:marTop w:val="0"/>
      <w:marBottom w:val="0"/>
      <w:divBdr>
        <w:top w:val="none" w:sz="0" w:space="0" w:color="auto"/>
        <w:left w:val="none" w:sz="0" w:space="0" w:color="auto"/>
        <w:bottom w:val="none" w:sz="0" w:space="0" w:color="auto"/>
        <w:right w:val="none" w:sz="0" w:space="0" w:color="auto"/>
      </w:divBdr>
    </w:div>
    <w:div w:id="211886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p=0,000</a:t>
            </a:r>
          </a:p>
        </c:rich>
      </c:tx>
      <c:layout>
        <c:manualLayout>
          <c:xMode val="edge"/>
          <c:yMode val="edge"/>
          <c:x val="0.80754578754578754"/>
          <c:y val="3.2653061224489799E-2"/>
        </c:manualLayout>
      </c:layout>
      <c:overlay val="0"/>
      <c:spPr>
        <a:noFill/>
        <a:ln>
          <a:noFill/>
        </a:ln>
        <a:effectLst/>
      </c:spPr>
      <c:txPr>
        <a:bodyPr rot="0" spcFirstLastPara="1" vertOverflow="ellipsis" vert="horz" wrap="square" anchor="ctr" anchorCtr="1"/>
        <a:lstStyle/>
        <a:p>
          <a:pPr>
            <a:defRPr sz="84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Rerata Daya Terima Aspek Warna</c:v>
                </c:pt>
              </c:strCache>
            </c:strRef>
          </c:tx>
          <c:spPr>
            <a:solidFill>
              <a:schemeClr val="accent6">
                <a:alpha val="85000"/>
              </a:schemeClr>
            </a:solidFill>
            <a:ln w="9525" cap="flat" cmpd="sng" algn="ctr">
              <a:solidFill>
                <a:schemeClr val="tx1"/>
              </a:solidFill>
              <a:round/>
            </a:ln>
            <a:effectLst/>
          </c:spPr>
          <c:invertIfNegative val="0"/>
          <c:dPt>
            <c:idx val="0"/>
            <c:invertIfNegative val="0"/>
            <c:bubble3D val="0"/>
            <c:spPr>
              <a:solidFill>
                <a:schemeClr val="bg1"/>
              </a:solidFill>
              <a:ln w="9525" cap="flat" cmpd="sng" algn="ctr">
                <a:solidFill>
                  <a:schemeClr val="tx1"/>
                </a:solidFill>
                <a:round/>
              </a:ln>
              <a:effectLst/>
            </c:spPr>
            <c:extLst>
              <c:ext xmlns:c16="http://schemas.microsoft.com/office/drawing/2014/chart" uri="{C3380CC4-5D6E-409C-BE32-E72D297353CC}">
                <c16:uniqueId val="{00000001-824D-4831-A947-738277556821}"/>
              </c:ext>
            </c:extLst>
          </c:dPt>
          <c:dPt>
            <c:idx val="1"/>
            <c:invertIfNegative val="0"/>
            <c:bubble3D val="0"/>
            <c:spPr>
              <a:solidFill>
                <a:srgbClr val="FFEAC1"/>
              </a:solidFill>
              <a:ln w="9525" cap="flat" cmpd="sng" algn="ctr">
                <a:solidFill>
                  <a:schemeClr val="tx1"/>
                </a:solidFill>
                <a:round/>
              </a:ln>
              <a:effectLst/>
            </c:spPr>
            <c:extLst>
              <c:ext xmlns:c16="http://schemas.microsoft.com/office/drawing/2014/chart" uri="{C3380CC4-5D6E-409C-BE32-E72D297353CC}">
                <c16:uniqueId val="{00000003-824D-4831-A947-738277556821}"/>
              </c:ext>
            </c:extLst>
          </c:dPt>
          <c:dPt>
            <c:idx val="2"/>
            <c:invertIfNegative val="0"/>
            <c:bubble3D val="0"/>
            <c:spPr>
              <a:solidFill>
                <a:srgbClr val="F9B67F"/>
              </a:solidFill>
              <a:ln w="9525" cap="flat" cmpd="sng" algn="ctr">
                <a:solidFill>
                  <a:schemeClr val="tx1"/>
                </a:solidFill>
                <a:round/>
              </a:ln>
              <a:effectLst/>
            </c:spPr>
            <c:extLst>
              <c:ext xmlns:c16="http://schemas.microsoft.com/office/drawing/2014/chart" uri="{C3380CC4-5D6E-409C-BE32-E72D297353CC}">
                <c16:uniqueId val="{00000005-824D-4831-A947-738277556821}"/>
              </c:ext>
            </c:extLst>
          </c:dPt>
          <c:dPt>
            <c:idx val="3"/>
            <c:invertIfNegative val="0"/>
            <c:bubble3D val="0"/>
            <c:spPr>
              <a:solidFill>
                <a:srgbClr val="F79646"/>
              </a:solidFill>
              <a:ln w="9525" cap="flat" cmpd="sng" algn="ctr">
                <a:solidFill>
                  <a:schemeClr val="tx1"/>
                </a:solidFill>
                <a:round/>
              </a:ln>
              <a:effectLst/>
            </c:spPr>
            <c:extLst>
              <c:ext xmlns:c16="http://schemas.microsoft.com/office/drawing/2014/chart" uri="{C3380CC4-5D6E-409C-BE32-E72D297353CC}">
                <c16:uniqueId val="{00000007-824D-4831-A947-738277556821}"/>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F0 (0%)</c:v>
                </c:pt>
                <c:pt idx="1">
                  <c:v>F1 (5%)</c:v>
                </c:pt>
                <c:pt idx="2">
                  <c:v>F2 (10%)</c:v>
                </c:pt>
                <c:pt idx="3">
                  <c:v>F3 (15%)</c:v>
                </c:pt>
              </c:strCache>
            </c:strRef>
          </c:cat>
          <c:val>
            <c:numRef>
              <c:f>Sheet1!$B$2:$B$5</c:f>
              <c:numCache>
                <c:formatCode>0.0%</c:formatCode>
                <c:ptCount val="4"/>
                <c:pt idx="0">
                  <c:v>0.9</c:v>
                </c:pt>
                <c:pt idx="1">
                  <c:v>0.93300000000000005</c:v>
                </c:pt>
                <c:pt idx="2">
                  <c:v>0.39600000000000002</c:v>
                </c:pt>
                <c:pt idx="3">
                  <c:v>0.86599999999999999</c:v>
                </c:pt>
              </c:numCache>
            </c:numRef>
          </c:val>
          <c:extLst>
            <c:ext xmlns:c16="http://schemas.microsoft.com/office/drawing/2014/chart" uri="{C3380CC4-5D6E-409C-BE32-E72D297353CC}">
              <c16:uniqueId val="{00000008-824D-4831-A947-738277556821}"/>
            </c:ext>
          </c:extLst>
        </c:ser>
        <c:dLbls>
          <c:dLblPos val="inEnd"/>
          <c:showLegendKey val="0"/>
          <c:showVal val="1"/>
          <c:showCatName val="0"/>
          <c:showSerName val="0"/>
          <c:showPercent val="0"/>
          <c:showBubbleSize val="0"/>
        </c:dLbls>
        <c:gapWidth val="65"/>
        <c:axId val="2069053392"/>
        <c:axId val="2066544784"/>
      </c:barChart>
      <c:catAx>
        <c:axId val="2069053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6544784"/>
        <c:crosses val="autoZero"/>
        <c:auto val="1"/>
        <c:lblAlgn val="ctr"/>
        <c:lblOffset val="100"/>
        <c:noMultiLvlLbl val="0"/>
      </c:catAx>
      <c:valAx>
        <c:axId val="2066544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06905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7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700"/>
              <a:t>p=0,562</a:t>
            </a:r>
          </a:p>
        </c:rich>
      </c:tx>
      <c:layout>
        <c:manualLayout>
          <c:xMode val="edge"/>
          <c:yMode val="edge"/>
          <c:x val="0.80754578754578754"/>
          <c:y val="3.2653061224489799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Rerata Daya Terima Aspek Tekstur</c:v>
                </c:pt>
              </c:strCache>
            </c:strRef>
          </c:tx>
          <c:spPr>
            <a:solidFill>
              <a:schemeClr val="accent6">
                <a:alpha val="85000"/>
              </a:schemeClr>
            </a:solidFill>
            <a:ln w="9525" cap="flat" cmpd="sng" algn="ctr">
              <a:solidFill>
                <a:schemeClr val="tx1"/>
              </a:solidFill>
              <a:round/>
            </a:ln>
            <a:effectLst/>
          </c:spPr>
          <c:invertIfNegative val="0"/>
          <c:dPt>
            <c:idx val="0"/>
            <c:invertIfNegative val="0"/>
            <c:bubble3D val="0"/>
            <c:spPr>
              <a:solidFill>
                <a:schemeClr val="bg1"/>
              </a:solidFill>
              <a:ln w="9525" cap="flat" cmpd="sng" algn="ctr">
                <a:solidFill>
                  <a:schemeClr val="tx1"/>
                </a:solidFill>
                <a:round/>
              </a:ln>
              <a:effectLst/>
            </c:spPr>
            <c:extLst>
              <c:ext xmlns:c16="http://schemas.microsoft.com/office/drawing/2014/chart" uri="{C3380CC4-5D6E-409C-BE32-E72D297353CC}">
                <c16:uniqueId val="{00000001-6A82-4B2D-B8E8-F42AAFCD67C5}"/>
              </c:ext>
            </c:extLst>
          </c:dPt>
          <c:dPt>
            <c:idx val="1"/>
            <c:invertIfNegative val="0"/>
            <c:bubble3D val="0"/>
            <c:spPr>
              <a:solidFill>
                <a:srgbClr val="FFEAC1"/>
              </a:solidFill>
              <a:ln w="9525" cap="flat" cmpd="sng" algn="ctr">
                <a:solidFill>
                  <a:schemeClr val="tx1"/>
                </a:solidFill>
                <a:round/>
              </a:ln>
              <a:effectLst/>
            </c:spPr>
            <c:extLst>
              <c:ext xmlns:c16="http://schemas.microsoft.com/office/drawing/2014/chart" uri="{C3380CC4-5D6E-409C-BE32-E72D297353CC}">
                <c16:uniqueId val="{00000003-6A82-4B2D-B8E8-F42AAFCD67C5}"/>
              </c:ext>
            </c:extLst>
          </c:dPt>
          <c:dPt>
            <c:idx val="2"/>
            <c:invertIfNegative val="0"/>
            <c:bubble3D val="0"/>
            <c:spPr>
              <a:solidFill>
                <a:srgbClr val="F9B67F"/>
              </a:solidFill>
              <a:ln w="9525" cap="flat" cmpd="sng" algn="ctr">
                <a:solidFill>
                  <a:schemeClr val="tx1"/>
                </a:solidFill>
                <a:round/>
              </a:ln>
              <a:effectLst/>
            </c:spPr>
            <c:extLst>
              <c:ext xmlns:c16="http://schemas.microsoft.com/office/drawing/2014/chart" uri="{C3380CC4-5D6E-409C-BE32-E72D297353CC}">
                <c16:uniqueId val="{00000005-6A82-4B2D-B8E8-F42AAFCD67C5}"/>
              </c:ext>
            </c:extLst>
          </c:dPt>
          <c:dPt>
            <c:idx val="3"/>
            <c:invertIfNegative val="0"/>
            <c:bubble3D val="0"/>
            <c:spPr>
              <a:solidFill>
                <a:srgbClr val="F79646"/>
              </a:solidFill>
              <a:ln w="9525" cap="flat" cmpd="sng" algn="ctr">
                <a:solidFill>
                  <a:schemeClr val="tx1"/>
                </a:solidFill>
                <a:round/>
              </a:ln>
              <a:effectLst/>
            </c:spPr>
            <c:extLst>
              <c:ext xmlns:c16="http://schemas.microsoft.com/office/drawing/2014/chart" uri="{C3380CC4-5D6E-409C-BE32-E72D297353CC}">
                <c16:uniqueId val="{00000007-6A82-4B2D-B8E8-F42AAFCD67C5}"/>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F0 (0%)</c:v>
                </c:pt>
                <c:pt idx="1">
                  <c:v>F1 (5%)</c:v>
                </c:pt>
                <c:pt idx="2">
                  <c:v>F2 (10%)</c:v>
                </c:pt>
                <c:pt idx="3">
                  <c:v>F3 (15%)</c:v>
                </c:pt>
              </c:strCache>
            </c:strRef>
          </c:cat>
          <c:val>
            <c:numRef>
              <c:f>Sheet1!$B$2:$B$5</c:f>
              <c:numCache>
                <c:formatCode>0.0%</c:formatCode>
                <c:ptCount val="4"/>
                <c:pt idx="0">
                  <c:v>0.66600000000000004</c:v>
                </c:pt>
                <c:pt idx="1">
                  <c:v>0.83299999999999996</c:v>
                </c:pt>
                <c:pt idx="2">
                  <c:v>0.53300000000000003</c:v>
                </c:pt>
                <c:pt idx="3">
                  <c:v>0.66600000000000004</c:v>
                </c:pt>
              </c:numCache>
            </c:numRef>
          </c:val>
          <c:extLst>
            <c:ext xmlns:c16="http://schemas.microsoft.com/office/drawing/2014/chart" uri="{C3380CC4-5D6E-409C-BE32-E72D297353CC}">
              <c16:uniqueId val="{00000008-6A82-4B2D-B8E8-F42AAFCD67C5}"/>
            </c:ext>
          </c:extLst>
        </c:ser>
        <c:dLbls>
          <c:dLblPos val="inEnd"/>
          <c:showLegendKey val="0"/>
          <c:showVal val="1"/>
          <c:showCatName val="0"/>
          <c:showSerName val="0"/>
          <c:showPercent val="0"/>
          <c:showBubbleSize val="0"/>
        </c:dLbls>
        <c:gapWidth val="65"/>
        <c:axId val="2069053392"/>
        <c:axId val="2066544784"/>
      </c:barChart>
      <c:catAx>
        <c:axId val="2069053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6544784"/>
        <c:crosses val="autoZero"/>
        <c:auto val="1"/>
        <c:lblAlgn val="ctr"/>
        <c:lblOffset val="100"/>
        <c:noMultiLvlLbl val="0"/>
      </c:catAx>
      <c:valAx>
        <c:axId val="2066544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06905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7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p=0,529</a:t>
            </a:r>
          </a:p>
        </c:rich>
      </c:tx>
      <c:layout>
        <c:manualLayout>
          <c:xMode val="edge"/>
          <c:yMode val="edge"/>
          <c:x val="0.80754578754578754"/>
          <c:y val="3.2653061224489799E-2"/>
        </c:manualLayout>
      </c:layout>
      <c:overlay val="0"/>
      <c:spPr>
        <a:noFill/>
        <a:ln>
          <a:noFill/>
        </a:ln>
        <a:effectLst/>
      </c:spPr>
      <c:txPr>
        <a:bodyPr rot="0" spcFirstLastPara="1" vertOverflow="ellipsis" vert="horz" wrap="square" anchor="ctr" anchorCtr="1"/>
        <a:lstStyle/>
        <a:p>
          <a:pPr>
            <a:defRPr sz="84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Rerata Daya Terima Aspek Aroma</c:v>
                </c:pt>
              </c:strCache>
            </c:strRef>
          </c:tx>
          <c:spPr>
            <a:solidFill>
              <a:schemeClr val="accent6">
                <a:alpha val="85000"/>
              </a:schemeClr>
            </a:solidFill>
            <a:ln w="9525" cap="flat" cmpd="sng" algn="ctr">
              <a:solidFill>
                <a:schemeClr val="tx1"/>
              </a:solidFill>
              <a:round/>
            </a:ln>
            <a:effectLst/>
          </c:spPr>
          <c:invertIfNegative val="0"/>
          <c:dPt>
            <c:idx val="0"/>
            <c:invertIfNegative val="0"/>
            <c:bubble3D val="0"/>
            <c:spPr>
              <a:solidFill>
                <a:schemeClr val="bg1"/>
              </a:solidFill>
              <a:ln w="9525" cap="flat" cmpd="sng" algn="ctr">
                <a:solidFill>
                  <a:schemeClr val="tx1"/>
                </a:solidFill>
                <a:round/>
              </a:ln>
              <a:effectLst/>
            </c:spPr>
            <c:extLst>
              <c:ext xmlns:c16="http://schemas.microsoft.com/office/drawing/2014/chart" uri="{C3380CC4-5D6E-409C-BE32-E72D297353CC}">
                <c16:uniqueId val="{00000001-9BD1-4D6B-9C10-ADB83CD65952}"/>
              </c:ext>
            </c:extLst>
          </c:dPt>
          <c:dPt>
            <c:idx val="1"/>
            <c:invertIfNegative val="0"/>
            <c:bubble3D val="0"/>
            <c:spPr>
              <a:solidFill>
                <a:srgbClr val="FFEAC1"/>
              </a:solidFill>
              <a:ln w="9525" cap="flat" cmpd="sng" algn="ctr">
                <a:solidFill>
                  <a:schemeClr val="tx1"/>
                </a:solidFill>
                <a:round/>
              </a:ln>
              <a:effectLst/>
            </c:spPr>
            <c:extLst>
              <c:ext xmlns:c16="http://schemas.microsoft.com/office/drawing/2014/chart" uri="{C3380CC4-5D6E-409C-BE32-E72D297353CC}">
                <c16:uniqueId val="{00000003-9BD1-4D6B-9C10-ADB83CD65952}"/>
              </c:ext>
            </c:extLst>
          </c:dPt>
          <c:dPt>
            <c:idx val="2"/>
            <c:invertIfNegative val="0"/>
            <c:bubble3D val="0"/>
            <c:spPr>
              <a:solidFill>
                <a:srgbClr val="F9B67F"/>
              </a:solidFill>
              <a:ln w="9525" cap="flat" cmpd="sng" algn="ctr">
                <a:solidFill>
                  <a:schemeClr val="tx1"/>
                </a:solidFill>
                <a:round/>
              </a:ln>
              <a:effectLst/>
            </c:spPr>
            <c:extLst>
              <c:ext xmlns:c16="http://schemas.microsoft.com/office/drawing/2014/chart" uri="{C3380CC4-5D6E-409C-BE32-E72D297353CC}">
                <c16:uniqueId val="{00000005-9BD1-4D6B-9C10-ADB83CD65952}"/>
              </c:ext>
            </c:extLst>
          </c:dPt>
          <c:dPt>
            <c:idx val="3"/>
            <c:invertIfNegative val="0"/>
            <c:bubble3D val="0"/>
            <c:spPr>
              <a:solidFill>
                <a:srgbClr val="F79646"/>
              </a:solidFill>
              <a:ln w="9525" cap="flat" cmpd="sng" algn="ctr">
                <a:solidFill>
                  <a:schemeClr val="tx1"/>
                </a:solidFill>
                <a:round/>
              </a:ln>
              <a:effectLst/>
            </c:spPr>
            <c:extLst>
              <c:ext xmlns:c16="http://schemas.microsoft.com/office/drawing/2014/chart" uri="{C3380CC4-5D6E-409C-BE32-E72D297353CC}">
                <c16:uniqueId val="{00000007-9BD1-4D6B-9C10-ADB83CD65952}"/>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F0 (0%)</c:v>
                </c:pt>
                <c:pt idx="1">
                  <c:v>F1 (5%)</c:v>
                </c:pt>
                <c:pt idx="2">
                  <c:v>F2 (10%)</c:v>
                </c:pt>
                <c:pt idx="3">
                  <c:v>F3 (15%)</c:v>
                </c:pt>
              </c:strCache>
            </c:strRef>
          </c:cat>
          <c:val>
            <c:numRef>
              <c:f>Sheet1!$B$2:$B$5</c:f>
              <c:numCache>
                <c:formatCode>0.0%</c:formatCode>
                <c:ptCount val="4"/>
                <c:pt idx="0">
                  <c:v>0.86599999999999999</c:v>
                </c:pt>
                <c:pt idx="1">
                  <c:v>0.83299999999999996</c:v>
                </c:pt>
                <c:pt idx="2">
                  <c:v>0.89900000000000002</c:v>
                </c:pt>
                <c:pt idx="3">
                  <c:v>0.79900000000000004</c:v>
                </c:pt>
              </c:numCache>
            </c:numRef>
          </c:val>
          <c:extLst>
            <c:ext xmlns:c16="http://schemas.microsoft.com/office/drawing/2014/chart" uri="{C3380CC4-5D6E-409C-BE32-E72D297353CC}">
              <c16:uniqueId val="{00000008-9BD1-4D6B-9C10-ADB83CD65952}"/>
            </c:ext>
          </c:extLst>
        </c:ser>
        <c:dLbls>
          <c:dLblPos val="inEnd"/>
          <c:showLegendKey val="0"/>
          <c:showVal val="1"/>
          <c:showCatName val="0"/>
          <c:showSerName val="0"/>
          <c:showPercent val="0"/>
          <c:showBubbleSize val="0"/>
        </c:dLbls>
        <c:gapWidth val="65"/>
        <c:axId val="2069053392"/>
        <c:axId val="2066544784"/>
      </c:barChart>
      <c:catAx>
        <c:axId val="2069053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6544784"/>
        <c:crosses val="autoZero"/>
        <c:auto val="1"/>
        <c:lblAlgn val="ctr"/>
        <c:lblOffset val="100"/>
        <c:noMultiLvlLbl val="0"/>
      </c:catAx>
      <c:valAx>
        <c:axId val="2066544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06905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7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p=0,014</a:t>
            </a:r>
          </a:p>
        </c:rich>
      </c:tx>
      <c:layout>
        <c:manualLayout>
          <c:xMode val="edge"/>
          <c:yMode val="edge"/>
          <c:x val="0.80754578754578754"/>
          <c:y val="3.2653061224489799E-2"/>
        </c:manualLayout>
      </c:layout>
      <c:overlay val="0"/>
      <c:spPr>
        <a:noFill/>
        <a:ln>
          <a:noFill/>
        </a:ln>
        <a:effectLst/>
      </c:spPr>
      <c:txPr>
        <a:bodyPr rot="0" spcFirstLastPara="1" vertOverflow="ellipsis" vert="horz" wrap="square" anchor="ctr" anchorCtr="1"/>
        <a:lstStyle/>
        <a:p>
          <a:pPr>
            <a:defRPr sz="84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Rerata Daya Terima Aspek Rasa</c:v>
                </c:pt>
              </c:strCache>
            </c:strRef>
          </c:tx>
          <c:spPr>
            <a:solidFill>
              <a:schemeClr val="accent6">
                <a:alpha val="85000"/>
              </a:schemeClr>
            </a:solidFill>
            <a:ln w="9525" cap="flat" cmpd="sng" algn="ctr">
              <a:solidFill>
                <a:schemeClr val="tx1"/>
              </a:solidFill>
              <a:round/>
            </a:ln>
            <a:effectLst/>
          </c:spPr>
          <c:invertIfNegative val="0"/>
          <c:dPt>
            <c:idx val="0"/>
            <c:invertIfNegative val="0"/>
            <c:bubble3D val="0"/>
            <c:spPr>
              <a:solidFill>
                <a:schemeClr val="bg1"/>
              </a:solidFill>
              <a:ln w="9525" cap="flat" cmpd="sng" algn="ctr">
                <a:solidFill>
                  <a:schemeClr val="tx1"/>
                </a:solidFill>
                <a:round/>
              </a:ln>
              <a:effectLst/>
            </c:spPr>
            <c:extLst>
              <c:ext xmlns:c16="http://schemas.microsoft.com/office/drawing/2014/chart" uri="{C3380CC4-5D6E-409C-BE32-E72D297353CC}">
                <c16:uniqueId val="{00000001-4461-4939-A608-C1561DD8822D}"/>
              </c:ext>
            </c:extLst>
          </c:dPt>
          <c:dPt>
            <c:idx val="1"/>
            <c:invertIfNegative val="0"/>
            <c:bubble3D val="0"/>
            <c:spPr>
              <a:solidFill>
                <a:srgbClr val="FFEAC1"/>
              </a:solidFill>
              <a:ln w="9525" cap="flat" cmpd="sng" algn="ctr">
                <a:solidFill>
                  <a:schemeClr val="tx1"/>
                </a:solidFill>
                <a:round/>
              </a:ln>
              <a:effectLst/>
            </c:spPr>
            <c:extLst>
              <c:ext xmlns:c16="http://schemas.microsoft.com/office/drawing/2014/chart" uri="{C3380CC4-5D6E-409C-BE32-E72D297353CC}">
                <c16:uniqueId val="{00000003-4461-4939-A608-C1561DD8822D}"/>
              </c:ext>
            </c:extLst>
          </c:dPt>
          <c:dPt>
            <c:idx val="2"/>
            <c:invertIfNegative val="0"/>
            <c:bubble3D val="0"/>
            <c:spPr>
              <a:solidFill>
                <a:srgbClr val="F9B67F"/>
              </a:solidFill>
              <a:ln w="9525" cap="flat" cmpd="sng" algn="ctr">
                <a:solidFill>
                  <a:schemeClr val="tx1"/>
                </a:solidFill>
                <a:round/>
              </a:ln>
              <a:effectLst/>
            </c:spPr>
            <c:extLst>
              <c:ext xmlns:c16="http://schemas.microsoft.com/office/drawing/2014/chart" uri="{C3380CC4-5D6E-409C-BE32-E72D297353CC}">
                <c16:uniqueId val="{00000005-4461-4939-A608-C1561DD8822D}"/>
              </c:ext>
            </c:extLst>
          </c:dPt>
          <c:dPt>
            <c:idx val="3"/>
            <c:invertIfNegative val="0"/>
            <c:bubble3D val="0"/>
            <c:spPr>
              <a:solidFill>
                <a:schemeClr val="accent6"/>
              </a:solidFill>
              <a:ln w="9525" cap="flat" cmpd="sng" algn="ctr">
                <a:solidFill>
                  <a:schemeClr val="tx1"/>
                </a:solidFill>
                <a:round/>
              </a:ln>
              <a:effectLst/>
            </c:spPr>
            <c:extLst>
              <c:ext xmlns:c16="http://schemas.microsoft.com/office/drawing/2014/chart" uri="{C3380CC4-5D6E-409C-BE32-E72D297353CC}">
                <c16:uniqueId val="{00000007-4461-4939-A608-C1561DD8822D}"/>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F0 (0%)</c:v>
                </c:pt>
                <c:pt idx="1">
                  <c:v>F1 (5%)</c:v>
                </c:pt>
                <c:pt idx="2">
                  <c:v>F2 (10%)</c:v>
                </c:pt>
                <c:pt idx="3">
                  <c:v>F3 (15%)</c:v>
                </c:pt>
              </c:strCache>
            </c:strRef>
          </c:cat>
          <c:val>
            <c:numRef>
              <c:f>Sheet1!$B$2:$B$5</c:f>
              <c:numCache>
                <c:formatCode>0.0%</c:formatCode>
                <c:ptCount val="4"/>
                <c:pt idx="0">
                  <c:v>0.86599999999999999</c:v>
                </c:pt>
                <c:pt idx="1">
                  <c:v>0.76600000000000001</c:v>
                </c:pt>
                <c:pt idx="2">
                  <c:v>0.76600000000000001</c:v>
                </c:pt>
                <c:pt idx="3">
                  <c:v>0.73299999999999998</c:v>
                </c:pt>
              </c:numCache>
            </c:numRef>
          </c:val>
          <c:extLst>
            <c:ext xmlns:c16="http://schemas.microsoft.com/office/drawing/2014/chart" uri="{C3380CC4-5D6E-409C-BE32-E72D297353CC}">
              <c16:uniqueId val="{00000008-4461-4939-A608-C1561DD8822D}"/>
            </c:ext>
          </c:extLst>
        </c:ser>
        <c:dLbls>
          <c:dLblPos val="inEnd"/>
          <c:showLegendKey val="0"/>
          <c:showVal val="1"/>
          <c:showCatName val="0"/>
          <c:showSerName val="0"/>
          <c:showPercent val="0"/>
          <c:showBubbleSize val="0"/>
        </c:dLbls>
        <c:gapWidth val="65"/>
        <c:axId val="2069053392"/>
        <c:axId val="2066544784"/>
      </c:barChart>
      <c:catAx>
        <c:axId val="2069053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6544784"/>
        <c:crosses val="autoZero"/>
        <c:auto val="1"/>
        <c:lblAlgn val="ctr"/>
        <c:lblOffset val="100"/>
        <c:noMultiLvlLbl val="0"/>
      </c:catAx>
      <c:valAx>
        <c:axId val="2066544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06905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7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Nilai rerata</c:v>
                </c:pt>
              </c:strCache>
            </c:strRef>
          </c:tx>
          <c:spPr>
            <a:solidFill>
              <a:schemeClr val="accent6">
                <a:alpha val="85000"/>
              </a:schemeClr>
            </a:solidFill>
            <a:ln w="9525" cap="flat" cmpd="sng" algn="ctr">
              <a:solidFill>
                <a:schemeClr val="tx1"/>
              </a:solidFill>
              <a:round/>
            </a:ln>
            <a:effectLst/>
          </c:spPr>
          <c:invertIfNegative val="0"/>
          <c:dPt>
            <c:idx val="0"/>
            <c:invertIfNegative val="0"/>
            <c:bubble3D val="0"/>
            <c:spPr>
              <a:solidFill>
                <a:schemeClr val="bg1"/>
              </a:solidFill>
              <a:ln w="9525" cap="flat" cmpd="sng" algn="ctr">
                <a:solidFill>
                  <a:schemeClr val="tx1"/>
                </a:solidFill>
                <a:round/>
              </a:ln>
              <a:effectLst/>
            </c:spPr>
            <c:extLst>
              <c:ext xmlns:c16="http://schemas.microsoft.com/office/drawing/2014/chart" uri="{C3380CC4-5D6E-409C-BE32-E72D297353CC}">
                <c16:uniqueId val="{00000001-0BFE-439A-8D00-DB1DF7C7D557}"/>
              </c:ext>
            </c:extLst>
          </c:dPt>
          <c:dPt>
            <c:idx val="1"/>
            <c:invertIfNegative val="0"/>
            <c:bubble3D val="0"/>
            <c:spPr>
              <a:solidFill>
                <a:srgbClr val="FFEAC1"/>
              </a:solidFill>
              <a:ln w="9525" cap="flat" cmpd="sng" algn="ctr">
                <a:solidFill>
                  <a:schemeClr val="tx1"/>
                </a:solidFill>
                <a:round/>
              </a:ln>
              <a:effectLst/>
            </c:spPr>
            <c:extLst>
              <c:ext xmlns:c16="http://schemas.microsoft.com/office/drawing/2014/chart" uri="{C3380CC4-5D6E-409C-BE32-E72D297353CC}">
                <c16:uniqueId val="{00000003-0BFE-439A-8D00-DB1DF7C7D557}"/>
              </c:ext>
            </c:extLst>
          </c:dPt>
          <c:dPt>
            <c:idx val="2"/>
            <c:invertIfNegative val="0"/>
            <c:bubble3D val="0"/>
            <c:spPr>
              <a:solidFill>
                <a:srgbClr val="F9B67F"/>
              </a:solidFill>
              <a:ln w="9525" cap="flat" cmpd="sng" algn="ctr">
                <a:solidFill>
                  <a:schemeClr val="tx1"/>
                </a:solidFill>
                <a:round/>
              </a:ln>
              <a:effectLst/>
            </c:spPr>
            <c:extLst>
              <c:ext xmlns:c16="http://schemas.microsoft.com/office/drawing/2014/chart" uri="{C3380CC4-5D6E-409C-BE32-E72D297353CC}">
                <c16:uniqueId val="{00000005-0BFE-439A-8D00-DB1DF7C7D557}"/>
              </c:ext>
            </c:extLst>
          </c:dPt>
          <c:dPt>
            <c:idx val="3"/>
            <c:invertIfNegative val="0"/>
            <c:bubble3D val="0"/>
            <c:spPr>
              <a:solidFill>
                <a:schemeClr val="accent6"/>
              </a:solidFill>
              <a:ln w="9525" cap="flat" cmpd="sng" algn="ctr">
                <a:solidFill>
                  <a:schemeClr val="tx1"/>
                </a:solidFill>
                <a:round/>
              </a:ln>
              <a:effectLst/>
            </c:spPr>
            <c:extLst>
              <c:ext xmlns:c16="http://schemas.microsoft.com/office/drawing/2014/chart" uri="{C3380CC4-5D6E-409C-BE32-E72D297353CC}">
                <c16:uniqueId val="{00000007-0BFE-439A-8D00-DB1DF7C7D557}"/>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F0 (0%)</c:v>
                </c:pt>
                <c:pt idx="1">
                  <c:v>F1 (5%)</c:v>
                </c:pt>
                <c:pt idx="2">
                  <c:v>F2 (10%)</c:v>
                </c:pt>
                <c:pt idx="3">
                  <c:v>F3 (15%)</c:v>
                </c:pt>
              </c:strCache>
            </c:strRef>
          </c:cat>
          <c:val>
            <c:numRef>
              <c:f>Sheet1!$B$2:$B$5</c:f>
              <c:numCache>
                <c:formatCode>0.0%</c:formatCode>
                <c:ptCount val="4"/>
                <c:pt idx="0">
                  <c:v>0.82399999999999995</c:v>
                </c:pt>
                <c:pt idx="1">
                  <c:v>0.84099999999999997</c:v>
                </c:pt>
                <c:pt idx="2">
                  <c:v>0.64800000000000002</c:v>
                </c:pt>
                <c:pt idx="3">
                  <c:v>0.76600000000000001</c:v>
                </c:pt>
              </c:numCache>
            </c:numRef>
          </c:val>
          <c:extLst>
            <c:ext xmlns:c16="http://schemas.microsoft.com/office/drawing/2014/chart" uri="{C3380CC4-5D6E-409C-BE32-E72D297353CC}">
              <c16:uniqueId val="{00000008-0BFE-439A-8D00-DB1DF7C7D557}"/>
            </c:ext>
          </c:extLst>
        </c:ser>
        <c:dLbls>
          <c:dLblPos val="inEnd"/>
          <c:showLegendKey val="0"/>
          <c:showVal val="1"/>
          <c:showCatName val="0"/>
          <c:showSerName val="0"/>
          <c:showPercent val="0"/>
          <c:showBubbleSize val="0"/>
        </c:dLbls>
        <c:gapWidth val="65"/>
        <c:axId val="2069053392"/>
        <c:axId val="2066544784"/>
      </c:barChart>
      <c:catAx>
        <c:axId val="2069053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6544784"/>
        <c:crosses val="autoZero"/>
        <c:auto val="1"/>
        <c:lblAlgn val="ctr"/>
        <c:lblOffset val="100"/>
        <c:noMultiLvlLbl val="0"/>
      </c:catAx>
      <c:valAx>
        <c:axId val="2066544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06905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700"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293040293040296E-2"/>
          <c:y val="0.10340136054421768"/>
          <c:w val="0.91941391941391937"/>
          <c:h val="0.77537436391879599"/>
        </c:manualLayout>
      </c:layout>
      <c:barChart>
        <c:barDir val="col"/>
        <c:grouping val="clustered"/>
        <c:varyColors val="0"/>
        <c:ser>
          <c:idx val="0"/>
          <c:order val="0"/>
          <c:tx>
            <c:strRef>
              <c:f>Sheet1!$B$1</c:f>
              <c:strCache>
                <c:ptCount val="1"/>
                <c:pt idx="0">
                  <c:v>Nilai rerata</c:v>
                </c:pt>
              </c:strCache>
            </c:strRef>
          </c:tx>
          <c:spPr>
            <a:solidFill>
              <a:schemeClr val="accent6">
                <a:alpha val="85000"/>
              </a:schemeClr>
            </a:solidFill>
            <a:ln w="9525" cap="flat" cmpd="sng" algn="ctr">
              <a:solidFill>
                <a:schemeClr val="tx1"/>
              </a:solidFill>
              <a:round/>
            </a:ln>
            <a:effectLst/>
          </c:spPr>
          <c:invertIfNegative val="0"/>
          <c:dPt>
            <c:idx val="0"/>
            <c:invertIfNegative val="0"/>
            <c:bubble3D val="0"/>
            <c:spPr>
              <a:solidFill>
                <a:schemeClr val="bg1"/>
              </a:solidFill>
              <a:ln w="9525" cap="flat" cmpd="sng" algn="ctr">
                <a:solidFill>
                  <a:schemeClr val="tx1"/>
                </a:solidFill>
                <a:round/>
              </a:ln>
              <a:effectLst/>
            </c:spPr>
            <c:extLst>
              <c:ext xmlns:c16="http://schemas.microsoft.com/office/drawing/2014/chart" uri="{C3380CC4-5D6E-409C-BE32-E72D297353CC}">
                <c16:uniqueId val="{00000001-81CF-4E0C-8CCB-6D1492D96680}"/>
              </c:ext>
            </c:extLst>
          </c:dPt>
          <c:dPt>
            <c:idx val="1"/>
            <c:invertIfNegative val="0"/>
            <c:bubble3D val="0"/>
            <c:spPr>
              <a:solidFill>
                <a:srgbClr val="FFEAC1"/>
              </a:solidFill>
              <a:ln w="9525" cap="flat" cmpd="sng" algn="ctr">
                <a:solidFill>
                  <a:schemeClr val="tx1"/>
                </a:solidFill>
                <a:round/>
              </a:ln>
              <a:effectLst/>
            </c:spPr>
            <c:extLst>
              <c:ext xmlns:c16="http://schemas.microsoft.com/office/drawing/2014/chart" uri="{C3380CC4-5D6E-409C-BE32-E72D297353CC}">
                <c16:uniqueId val="{00000003-81CF-4E0C-8CCB-6D1492D96680}"/>
              </c:ext>
            </c:extLst>
          </c:dPt>
          <c:dPt>
            <c:idx val="2"/>
            <c:invertIfNegative val="0"/>
            <c:bubble3D val="0"/>
            <c:spPr>
              <a:solidFill>
                <a:srgbClr val="F9B67F"/>
              </a:solidFill>
              <a:ln w="9525" cap="flat" cmpd="sng" algn="ctr">
                <a:solidFill>
                  <a:schemeClr val="tx1"/>
                </a:solidFill>
                <a:round/>
              </a:ln>
              <a:effectLst/>
            </c:spPr>
            <c:extLst>
              <c:ext xmlns:c16="http://schemas.microsoft.com/office/drawing/2014/chart" uri="{C3380CC4-5D6E-409C-BE32-E72D297353CC}">
                <c16:uniqueId val="{00000005-81CF-4E0C-8CCB-6D1492D96680}"/>
              </c:ext>
            </c:extLst>
          </c:dPt>
          <c:dPt>
            <c:idx val="3"/>
            <c:invertIfNegative val="0"/>
            <c:bubble3D val="0"/>
            <c:spPr>
              <a:solidFill>
                <a:schemeClr val="accent6"/>
              </a:solidFill>
              <a:ln w="9525" cap="flat" cmpd="sng" algn="ctr">
                <a:solidFill>
                  <a:schemeClr val="tx1"/>
                </a:solidFill>
                <a:round/>
              </a:ln>
              <a:effectLst/>
            </c:spPr>
            <c:extLst>
              <c:ext xmlns:c16="http://schemas.microsoft.com/office/drawing/2014/chart" uri="{C3380CC4-5D6E-409C-BE32-E72D297353CC}">
                <c16:uniqueId val="{00000007-81CF-4E0C-8CCB-6D1492D96680}"/>
              </c:ext>
            </c:extLst>
          </c:dPt>
          <c:dLbls>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F0 (0%)</c:v>
                </c:pt>
                <c:pt idx="1">
                  <c:v>F1 (5%)</c:v>
                </c:pt>
                <c:pt idx="2">
                  <c:v>F2 (10%)</c:v>
                </c:pt>
                <c:pt idx="3">
                  <c:v>F3 (15%)</c:v>
                </c:pt>
              </c:strCache>
            </c:strRef>
          </c:cat>
          <c:val>
            <c:numRef>
              <c:f>Sheet1!$B$2:$B$5</c:f>
              <c:numCache>
                <c:formatCode>0.00</c:formatCode>
                <c:ptCount val="4"/>
                <c:pt idx="0">
                  <c:v>54.6</c:v>
                </c:pt>
                <c:pt idx="1">
                  <c:v>105.85</c:v>
                </c:pt>
                <c:pt idx="2">
                  <c:v>185.67</c:v>
                </c:pt>
                <c:pt idx="3">
                  <c:v>196.71</c:v>
                </c:pt>
              </c:numCache>
            </c:numRef>
          </c:val>
          <c:extLst>
            <c:ext xmlns:c16="http://schemas.microsoft.com/office/drawing/2014/chart" uri="{C3380CC4-5D6E-409C-BE32-E72D297353CC}">
              <c16:uniqueId val="{00000008-81CF-4E0C-8CCB-6D1492D96680}"/>
            </c:ext>
          </c:extLst>
        </c:ser>
        <c:dLbls>
          <c:dLblPos val="inEnd"/>
          <c:showLegendKey val="0"/>
          <c:showVal val="1"/>
          <c:showCatName val="0"/>
          <c:showSerName val="0"/>
          <c:showPercent val="0"/>
          <c:showBubbleSize val="0"/>
        </c:dLbls>
        <c:gapWidth val="65"/>
        <c:axId val="2069053392"/>
        <c:axId val="2066544784"/>
      </c:barChart>
      <c:catAx>
        <c:axId val="2069053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6544784"/>
        <c:crosses val="autoZero"/>
        <c:auto val="1"/>
        <c:lblAlgn val="ctr"/>
        <c:lblOffset val="100"/>
        <c:noMultiLvlLbl val="0"/>
      </c:catAx>
      <c:valAx>
        <c:axId val="2066544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06905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0.69605</cdr:x>
      <cdr:y>0.04478</cdr:y>
    </cdr:from>
    <cdr:to>
      <cdr:x>0.9696</cdr:x>
      <cdr:y>0.19403</cdr:y>
    </cdr:to>
    <cdr:sp macro="" textlink="">
      <cdr:nvSpPr>
        <cdr:cNvPr id="3" name="Text Box 2"/>
        <cdr:cNvSpPr txBox="1"/>
      </cdr:nvSpPr>
      <cdr:spPr>
        <a:xfrm xmlns:a="http://schemas.openxmlformats.org/drawingml/2006/main">
          <a:off x="1454150" y="57150"/>
          <a:ext cx="5715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700" i="1"/>
            <a:t>p=0,000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4</cp:revision>
  <dcterms:created xsi:type="dcterms:W3CDTF">2023-08-12T12:17:00Z</dcterms:created>
  <dcterms:modified xsi:type="dcterms:W3CDTF">2023-08-14T05:16:00Z</dcterms:modified>
</cp:coreProperties>
</file>